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81" w:rsidRDefault="00A25B81" w:rsidP="00A25B81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7"/>
        <w:gridCol w:w="7562"/>
      </w:tblGrid>
      <w:tr w:rsidR="00704892" w:rsidTr="00704892">
        <w:tc>
          <w:tcPr>
            <w:tcW w:w="7807" w:type="dxa"/>
          </w:tcPr>
          <w:p w:rsidR="00704892" w:rsidRDefault="00704892" w:rsidP="00A25B81">
            <w:r>
              <w:rPr>
                <w:noProof/>
                <w:lang w:eastAsia="ru-RU"/>
              </w:rPr>
              <w:drawing>
                <wp:inline distT="0" distB="0" distL="0" distR="0" wp14:anchorId="7FC3B8C8" wp14:editId="1294C446">
                  <wp:extent cx="1147445" cy="1104265"/>
                  <wp:effectExtent l="0" t="0" r="0" b="0"/>
                  <wp:docPr id="2" name="Рисунок 2" descr="F:\0_CEC\logo_C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0_CEC\logo_C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704892" w:rsidRPr="00704892" w:rsidRDefault="00704892" w:rsidP="00704892">
            <w:pPr>
              <w:pStyle w:val="a7"/>
              <w:ind w:left="720"/>
              <w:jc w:val="both"/>
              <w:rPr>
                <w:sz w:val="28"/>
                <w:szCs w:val="28"/>
              </w:rPr>
            </w:pPr>
            <w:r w:rsidRPr="00704892">
              <w:rPr>
                <w:sz w:val="28"/>
                <w:szCs w:val="28"/>
              </w:rPr>
              <w:t>ЗАО «Центр по экономическим классификациям»</w:t>
            </w:r>
          </w:p>
        </w:tc>
      </w:tr>
    </w:tbl>
    <w:p w:rsidR="000C69D4" w:rsidRDefault="000C69D4" w:rsidP="00400CA6">
      <w:pPr>
        <w:pStyle w:val="a7"/>
        <w:jc w:val="center"/>
        <w:rPr>
          <w:b/>
          <w:sz w:val="28"/>
          <w:szCs w:val="28"/>
        </w:rPr>
      </w:pPr>
    </w:p>
    <w:p w:rsidR="000C69D4" w:rsidRDefault="000C69D4" w:rsidP="00400CA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Обзорная статья</w:t>
      </w:r>
    </w:p>
    <w:p w:rsidR="00762B0B" w:rsidRDefault="00762B0B" w:rsidP="00400CA6">
      <w:pPr>
        <w:pStyle w:val="a7"/>
        <w:jc w:val="center"/>
        <w:rPr>
          <w:b/>
          <w:sz w:val="28"/>
          <w:szCs w:val="28"/>
        </w:rPr>
      </w:pPr>
    </w:p>
    <w:p w:rsidR="00762B0B" w:rsidRDefault="00762B0B" w:rsidP="00400CA6">
      <w:pPr>
        <w:pStyle w:val="a7"/>
        <w:jc w:val="center"/>
        <w:rPr>
          <w:b/>
          <w:sz w:val="28"/>
          <w:szCs w:val="28"/>
        </w:rPr>
      </w:pPr>
    </w:p>
    <w:p w:rsidR="00CC5D6D" w:rsidRDefault="00CC5D6D" w:rsidP="00CC5D6D">
      <w:pPr>
        <w:pStyle w:val="a7"/>
        <w:jc w:val="center"/>
        <w:rPr>
          <w:b/>
          <w:sz w:val="28"/>
          <w:szCs w:val="28"/>
        </w:rPr>
      </w:pPr>
      <w:r w:rsidRPr="00584989">
        <w:rPr>
          <w:b/>
          <w:sz w:val="28"/>
          <w:szCs w:val="28"/>
        </w:rPr>
        <w:t>«</w:t>
      </w:r>
      <w:r w:rsidRPr="00CD791B">
        <w:rPr>
          <w:b/>
          <w:sz w:val="28"/>
          <w:szCs w:val="28"/>
        </w:rPr>
        <w:t>Качество информации в системе государственного заказа</w:t>
      </w:r>
      <w:r>
        <w:rPr>
          <w:b/>
          <w:sz w:val="28"/>
          <w:szCs w:val="28"/>
        </w:rPr>
        <w:t xml:space="preserve"> – </w:t>
      </w:r>
      <w:r w:rsidR="00CD791B">
        <w:rPr>
          <w:b/>
          <w:sz w:val="28"/>
          <w:szCs w:val="28"/>
        </w:rPr>
        <w:t xml:space="preserve">пути </w:t>
      </w:r>
      <w:r>
        <w:rPr>
          <w:b/>
          <w:sz w:val="28"/>
          <w:szCs w:val="28"/>
        </w:rPr>
        <w:t>решения ряда проблем</w:t>
      </w:r>
      <w:r w:rsidRPr="00584989">
        <w:rPr>
          <w:b/>
          <w:sz w:val="28"/>
          <w:szCs w:val="28"/>
        </w:rPr>
        <w:t>»</w:t>
      </w:r>
    </w:p>
    <w:p w:rsidR="00762B0B" w:rsidRDefault="00762B0B" w:rsidP="00400CA6">
      <w:pPr>
        <w:pStyle w:val="a7"/>
        <w:jc w:val="center"/>
        <w:rPr>
          <w:b/>
          <w:sz w:val="28"/>
          <w:szCs w:val="28"/>
        </w:rPr>
      </w:pPr>
    </w:p>
    <w:p w:rsidR="00A70DEE" w:rsidRDefault="00A70DEE" w:rsidP="00A25B81">
      <w:pPr>
        <w:pStyle w:val="a7"/>
        <w:jc w:val="center"/>
        <w:rPr>
          <w:b/>
          <w:sz w:val="28"/>
          <w:szCs w:val="28"/>
        </w:rPr>
      </w:pPr>
    </w:p>
    <w:p w:rsidR="0081598B" w:rsidRDefault="0081598B" w:rsidP="001B2C07">
      <w:pPr>
        <w:pStyle w:val="a7"/>
        <w:jc w:val="center"/>
        <w:rPr>
          <w:b/>
          <w:sz w:val="28"/>
          <w:szCs w:val="28"/>
        </w:rPr>
      </w:pPr>
    </w:p>
    <w:p w:rsidR="00476F43" w:rsidRDefault="00476F43" w:rsidP="001B2C07">
      <w:pPr>
        <w:pStyle w:val="a7"/>
        <w:jc w:val="center"/>
        <w:rPr>
          <w:b/>
          <w:sz w:val="28"/>
          <w:szCs w:val="28"/>
        </w:rPr>
      </w:pPr>
    </w:p>
    <w:p w:rsidR="00CD791B" w:rsidRPr="001B2C07" w:rsidRDefault="00CD791B" w:rsidP="001B2C07">
      <w:pPr>
        <w:pStyle w:val="a7"/>
        <w:jc w:val="center"/>
        <w:rPr>
          <w:b/>
          <w:sz w:val="28"/>
          <w:szCs w:val="28"/>
        </w:rPr>
      </w:pPr>
    </w:p>
    <w:p w:rsidR="00476F43" w:rsidRPr="0015635B" w:rsidRDefault="00476F43" w:rsidP="00476F43">
      <w:pPr>
        <w:pStyle w:val="a7"/>
        <w:ind w:left="720"/>
        <w:jc w:val="center"/>
      </w:pPr>
      <w:r w:rsidRPr="0015635B">
        <w:t xml:space="preserve">Москва, </w:t>
      </w:r>
      <w:r w:rsidR="004931FD">
        <w:t xml:space="preserve">июнь </w:t>
      </w:r>
      <w:r w:rsidRPr="0015635B">
        <w:t>201</w:t>
      </w:r>
      <w:r w:rsidR="008977C8">
        <w:t>4</w:t>
      </w:r>
    </w:p>
    <w:p w:rsidR="00650A47" w:rsidRDefault="00650A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37664" w:rsidRPr="00837664" w:rsidRDefault="00837664" w:rsidP="00837664">
      <w:pPr>
        <w:pStyle w:val="a7"/>
        <w:ind w:left="720"/>
        <w:jc w:val="both"/>
        <w:rPr>
          <w:i/>
          <w:sz w:val="26"/>
          <w:szCs w:val="26"/>
        </w:rPr>
      </w:pPr>
      <w:r w:rsidRPr="00837664">
        <w:rPr>
          <w:i/>
          <w:sz w:val="26"/>
          <w:szCs w:val="26"/>
        </w:rPr>
        <w:lastRenderedPageBreak/>
        <w:t>ЗАО «Центр по экономическим классификациям» – (далее «Центр») коммерческая организация, образованная в 1992 году. Основным видом деятельности Центра является разработка классификаторов технико-экономической и социальной информации. Центр также выполняет работы, связанные с их ведением, практическим применением (внедрением), использованием в государственных и коммерческих информационных системах и нормативно-технической документации, разработкой методических и методологических документов. Основные разработки Центра, применяемые в системе государственных закупок – общероссийские классификаторы: ОКВЭД, ОКДП, ОКПД; участие в разработке структурированной номенклатуры товаров, работ, услуг для государственных и муниципальных нужд (для разработки прогнозов объемов закупаемой продукции, 2005 г.). С более подробной информацией о Центре и его разработках можно ознакомиться на официальном сайте http://</w:t>
      </w:r>
      <w:hyperlink r:id="rId10" w:history="1">
        <w:r w:rsidRPr="00837664">
          <w:rPr>
            <w:i/>
            <w:sz w:val="26"/>
            <w:szCs w:val="26"/>
          </w:rPr>
          <w:t>www.okpd.org</w:t>
        </w:r>
      </w:hyperlink>
      <w:r w:rsidRPr="00837664">
        <w:rPr>
          <w:i/>
          <w:sz w:val="26"/>
          <w:szCs w:val="26"/>
        </w:rPr>
        <w:t>.</w:t>
      </w:r>
    </w:p>
    <w:p w:rsidR="008977C8" w:rsidRPr="00790F4E" w:rsidRDefault="008977C8" w:rsidP="008D0311">
      <w:pPr>
        <w:pStyle w:val="a7"/>
        <w:ind w:left="720"/>
        <w:jc w:val="both"/>
        <w:rPr>
          <w:sz w:val="26"/>
          <w:szCs w:val="26"/>
        </w:rPr>
      </w:pPr>
    </w:p>
    <w:p w:rsidR="00755941" w:rsidRPr="00790F4E" w:rsidRDefault="005C2B94" w:rsidP="009C11D3">
      <w:pPr>
        <w:pStyle w:val="a7"/>
        <w:ind w:left="720"/>
        <w:jc w:val="both"/>
        <w:rPr>
          <w:sz w:val="26"/>
          <w:szCs w:val="26"/>
        </w:rPr>
      </w:pPr>
      <w:proofErr w:type="gramStart"/>
      <w:r w:rsidRPr="00790F4E">
        <w:rPr>
          <w:sz w:val="26"/>
          <w:szCs w:val="26"/>
        </w:rPr>
        <w:t xml:space="preserve">Целью настоящей статьи является оценка качества информации о товарах, работах, услугах, формируемой </w:t>
      </w:r>
      <w:r w:rsidR="00D32E20" w:rsidRPr="00790F4E">
        <w:rPr>
          <w:sz w:val="26"/>
          <w:szCs w:val="26"/>
        </w:rPr>
        <w:t xml:space="preserve">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r w:rsidR="00700E7F">
        <w:rPr>
          <w:sz w:val="26"/>
          <w:szCs w:val="26"/>
        </w:rPr>
        <w:t xml:space="preserve">(далее – Официальный сайт) </w:t>
      </w:r>
      <w:r w:rsidR="006201AC" w:rsidRPr="00790F4E">
        <w:rPr>
          <w:sz w:val="26"/>
          <w:szCs w:val="26"/>
        </w:rPr>
        <w:t xml:space="preserve">в соответствии с </w:t>
      </w:r>
      <w:r w:rsidR="00E93B37" w:rsidRPr="00790F4E">
        <w:rPr>
          <w:sz w:val="26"/>
          <w:szCs w:val="26"/>
        </w:rPr>
        <w:t>Федеральным законом от 5 апреля 2013 г. №</w:t>
      </w:r>
      <w:r w:rsidR="00D32E20" w:rsidRPr="00790F4E">
        <w:rPr>
          <w:sz w:val="26"/>
          <w:szCs w:val="26"/>
        </w:rPr>
        <w:t> </w:t>
      </w:r>
      <w:r w:rsidR="00E93B37" w:rsidRPr="00790F4E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</w:t>
      </w:r>
      <w:proofErr w:type="gramEnd"/>
      <w:r w:rsidR="00E93B37" w:rsidRPr="00790F4E">
        <w:rPr>
          <w:sz w:val="26"/>
          <w:szCs w:val="26"/>
        </w:rPr>
        <w:t xml:space="preserve"> муниципальных нужд»</w:t>
      </w:r>
      <w:r w:rsidR="00EF6EB0">
        <w:rPr>
          <w:sz w:val="26"/>
          <w:szCs w:val="26"/>
        </w:rPr>
        <w:t xml:space="preserve"> (далее – 44-ФЗ)</w:t>
      </w:r>
      <w:r w:rsidR="009F1C37" w:rsidRPr="00790F4E">
        <w:rPr>
          <w:sz w:val="26"/>
          <w:szCs w:val="26"/>
        </w:rPr>
        <w:t xml:space="preserve">, </w:t>
      </w:r>
      <w:r w:rsidR="00D44C28" w:rsidRPr="00790F4E">
        <w:rPr>
          <w:sz w:val="26"/>
          <w:szCs w:val="26"/>
        </w:rPr>
        <w:t xml:space="preserve">а также </w:t>
      </w:r>
      <w:r w:rsidR="009F1C37" w:rsidRPr="0043594B">
        <w:rPr>
          <w:sz w:val="26"/>
          <w:szCs w:val="26"/>
        </w:rPr>
        <w:t xml:space="preserve">степени </w:t>
      </w:r>
      <w:r w:rsidR="00D44C28" w:rsidRPr="0043594B">
        <w:rPr>
          <w:sz w:val="26"/>
          <w:szCs w:val="26"/>
        </w:rPr>
        <w:t xml:space="preserve">ее </w:t>
      </w:r>
      <w:r w:rsidR="009F1C37" w:rsidRPr="0043594B">
        <w:rPr>
          <w:sz w:val="26"/>
          <w:szCs w:val="26"/>
        </w:rPr>
        <w:t>пригодности</w:t>
      </w:r>
      <w:r w:rsidR="009F1C37" w:rsidRPr="00790F4E">
        <w:rPr>
          <w:sz w:val="26"/>
          <w:szCs w:val="26"/>
        </w:rPr>
        <w:t xml:space="preserve"> для </w:t>
      </w:r>
      <w:r w:rsidR="008F70A7" w:rsidRPr="00790F4E">
        <w:rPr>
          <w:sz w:val="26"/>
          <w:szCs w:val="26"/>
        </w:rPr>
        <w:t xml:space="preserve">обеспечения эффективного </w:t>
      </w:r>
      <w:r w:rsidR="00D50535" w:rsidRPr="00790F4E">
        <w:rPr>
          <w:sz w:val="26"/>
          <w:szCs w:val="26"/>
        </w:rPr>
        <w:t>поиска, мониторинга</w:t>
      </w:r>
      <w:r w:rsidR="00467C31">
        <w:rPr>
          <w:sz w:val="26"/>
          <w:szCs w:val="26"/>
        </w:rPr>
        <w:t xml:space="preserve"> и</w:t>
      </w:r>
      <w:r w:rsidR="00D50535" w:rsidRPr="00790F4E">
        <w:rPr>
          <w:sz w:val="26"/>
          <w:szCs w:val="26"/>
        </w:rPr>
        <w:t xml:space="preserve"> контроля</w:t>
      </w:r>
      <w:r w:rsidR="008F70A7" w:rsidRPr="00790F4E">
        <w:rPr>
          <w:sz w:val="26"/>
          <w:szCs w:val="26"/>
        </w:rPr>
        <w:t xml:space="preserve"> </w:t>
      </w:r>
      <w:r w:rsidR="00D50535" w:rsidRPr="00790F4E">
        <w:rPr>
          <w:sz w:val="26"/>
          <w:szCs w:val="26"/>
        </w:rPr>
        <w:t>закупок</w:t>
      </w:r>
      <w:r w:rsidR="00467C31">
        <w:rPr>
          <w:sz w:val="26"/>
          <w:szCs w:val="26"/>
        </w:rPr>
        <w:t xml:space="preserve">. </w:t>
      </w:r>
      <w:r w:rsidR="00FC748E">
        <w:rPr>
          <w:sz w:val="26"/>
          <w:szCs w:val="26"/>
        </w:rPr>
        <w:t>В статье т</w:t>
      </w:r>
      <w:r w:rsidR="00450B6E">
        <w:rPr>
          <w:sz w:val="26"/>
          <w:szCs w:val="26"/>
        </w:rPr>
        <w:t>акже</w:t>
      </w:r>
      <w:r w:rsidR="00450B6E" w:rsidRPr="00790F4E">
        <w:rPr>
          <w:sz w:val="26"/>
          <w:szCs w:val="26"/>
        </w:rPr>
        <w:t xml:space="preserve"> </w:t>
      </w:r>
      <w:r w:rsidR="00450B6E">
        <w:rPr>
          <w:sz w:val="26"/>
          <w:szCs w:val="26"/>
        </w:rPr>
        <w:t>р</w:t>
      </w:r>
      <w:r w:rsidR="00467C31">
        <w:rPr>
          <w:sz w:val="26"/>
          <w:szCs w:val="26"/>
        </w:rPr>
        <w:t xml:space="preserve">ассмотрена </w:t>
      </w:r>
      <w:r w:rsidR="008F70A7" w:rsidRPr="00790F4E">
        <w:rPr>
          <w:sz w:val="26"/>
          <w:szCs w:val="26"/>
        </w:rPr>
        <w:t>возможност</w:t>
      </w:r>
      <w:r w:rsidR="00467C31">
        <w:rPr>
          <w:sz w:val="26"/>
          <w:szCs w:val="26"/>
        </w:rPr>
        <w:t>ь</w:t>
      </w:r>
      <w:r w:rsidR="008F70A7" w:rsidRPr="00790F4E">
        <w:rPr>
          <w:sz w:val="26"/>
          <w:szCs w:val="26"/>
        </w:rPr>
        <w:t xml:space="preserve"> использования </w:t>
      </w:r>
      <w:r w:rsidR="00467C31">
        <w:rPr>
          <w:sz w:val="26"/>
          <w:szCs w:val="26"/>
        </w:rPr>
        <w:t xml:space="preserve">этой информации для </w:t>
      </w:r>
      <w:r w:rsidR="00D50535" w:rsidRPr="00790F4E">
        <w:rPr>
          <w:sz w:val="26"/>
          <w:szCs w:val="26"/>
        </w:rPr>
        <w:t>предотвращени</w:t>
      </w:r>
      <w:r w:rsidR="005D3E5A">
        <w:rPr>
          <w:sz w:val="26"/>
          <w:szCs w:val="26"/>
        </w:rPr>
        <w:t>я</w:t>
      </w:r>
      <w:r w:rsidR="00D50535" w:rsidRPr="00790F4E">
        <w:rPr>
          <w:sz w:val="26"/>
          <w:szCs w:val="26"/>
        </w:rPr>
        <w:t xml:space="preserve"> коррупции и других злоупотреблений</w:t>
      </w:r>
      <w:r w:rsidR="00D82205">
        <w:rPr>
          <w:sz w:val="26"/>
          <w:szCs w:val="26"/>
        </w:rPr>
        <w:t xml:space="preserve">, </w:t>
      </w:r>
      <w:r w:rsidR="00C56647" w:rsidRPr="00790F4E">
        <w:rPr>
          <w:sz w:val="26"/>
          <w:szCs w:val="26"/>
        </w:rPr>
        <w:t xml:space="preserve">приведены </w:t>
      </w:r>
      <w:r w:rsidR="00867F04">
        <w:rPr>
          <w:sz w:val="26"/>
          <w:szCs w:val="26"/>
        </w:rPr>
        <w:t xml:space="preserve">некоторые </w:t>
      </w:r>
      <w:r w:rsidR="00C56647" w:rsidRPr="00790F4E">
        <w:rPr>
          <w:sz w:val="26"/>
          <w:szCs w:val="26"/>
        </w:rPr>
        <w:t>рекомендации</w:t>
      </w:r>
      <w:r w:rsidR="00A94551">
        <w:rPr>
          <w:sz w:val="26"/>
          <w:szCs w:val="26"/>
        </w:rPr>
        <w:t xml:space="preserve">, связанные с </w:t>
      </w:r>
      <w:r w:rsidR="00755941" w:rsidRPr="00790F4E">
        <w:rPr>
          <w:sz w:val="26"/>
          <w:szCs w:val="26"/>
        </w:rPr>
        <w:t>повышени</w:t>
      </w:r>
      <w:r w:rsidR="00A94551">
        <w:rPr>
          <w:sz w:val="26"/>
          <w:szCs w:val="26"/>
        </w:rPr>
        <w:t>ем</w:t>
      </w:r>
      <w:r w:rsidR="00755941" w:rsidRPr="00790F4E">
        <w:rPr>
          <w:sz w:val="26"/>
          <w:szCs w:val="26"/>
        </w:rPr>
        <w:t xml:space="preserve"> прозрачности системы государственного заказа.</w:t>
      </w:r>
      <w:r w:rsidR="004A46C9">
        <w:rPr>
          <w:sz w:val="26"/>
          <w:szCs w:val="26"/>
        </w:rPr>
        <w:t xml:space="preserve"> Настоящая статья была опубликована в журнале </w:t>
      </w:r>
      <w:r w:rsidR="00244F1E">
        <w:rPr>
          <w:sz w:val="26"/>
          <w:szCs w:val="26"/>
        </w:rPr>
        <w:t>«Госзаказ» №</w:t>
      </w:r>
      <w:r w:rsidR="003E004D">
        <w:rPr>
          <w:sz w:val="26"/>
          <w:szCs w:val="26"/>
        </w:rPr>
        <w:t> </w:t>
      </w:r>
      <w:r w:rsidR="00244F1E">
        <w:rPr>
          <w:sz w:val="26"/>
          <w:szCs w:val="26"/>
        </w:rPr>
        <w:t>36 2014 г.</w:t>
      </w:r>
    </w:p>
    <w:p w:rsidR="00474D72" w:rsidRPr="00790F4E" w:rsidRDefault="00D46DA7" w:rsidP="009C11D3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На протяжении ряда лет проблемы гос</w:t>
      </w:r>
      <w:r w:rsidR="00040A8F">
        <w:rPr>
          <w:sz w:val="26"/>
          <w:szCs w:val="26"/>
        </w:rPr>
        <w:t>ударственны</w:t>
      </w:r>
      <w:r w:rsidR="009C38B5">
        <w:rPr>
          <w:sz w:val="26"/>
          <w:szCs w:val="26"/>
        </w:rPr>
        <w:t>х</w:t>
      </w:r>
      <w:r w:rsidR="00040A8F">
        <w:rPr>
          <w:sz w:val="26"/>
          <w:szCs w:val="26"/>
        </w:rPr>
        <w:t xml:space="preserve"> закуп</w:t>
      </w:r>
      <w:r w:rsidR="009C38B5">
        <w:rPr>
          <w:sz w:val="26"/>
          <w:szCs w:val="26"/>
        </w:rPr>
        <w:t>ок</w:t>
      </w:r>
      <w:r>
        <w:rPr>
          <w:sz w:val="26"/>
          <w:szCs w:val="26"/>
        </w:rPr>
        <w:t xml:space="preserve"> находятся в центре внимания заинтересованных федеральных органов исполнительной власти, научных и </w:t>
      </w:r>
      <w:proofErr w:type="gramStart"/>
      <w:r>
        <w:rPr>
          <w:sz w:val="26"/>
          <w:szCs w:val="26"/>
        </w:rPr>
        <w:t>бизнес-сообществ</w:t>
      </w:r>
      <w:proofErr w:type="gramEnd"/>
      <w:r>
        <w:rPr>
          <w:sz w:val="26"/>
          <w:szCs w:val="26"/>
        </w:rPr>
        <w:t xml:space="preserve">, </w:t>
      </w:r>
      <w:r w:rsidR="0020395B">
        <w:rPr>
          <w:sz w:val="26"/>
          <w:szCs w:val="26"/>
        </w:rPr>
        <w:t xml:space="preserve">экспертов, </w:t>
      </w:r>
      <w:r>
        <w:rPr>
          <w:sz w:val="26"/>
          <w:szCs w:val="26"/>
        </w:rPr>
        <w:t>специалистов по информационным системам, прессы, рядовых заказчиков и поставщиков и других участников закупочной деятельности.</w:t>
      </w:r>
    </w:p>
    <w:p w:rsidR="000144BB" w:rsidRDefault="00D46DA7" w:rsidP="008D0311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настоящему </w:t>
      </w:r>
      <w:r w:rsidR="0020600A" w:rsidRPr="00790F4E">
        <w:rPr>
          <w:sz w:val="26"/>
          <w:szCs w:val="26"/>
        </w:rPr>
        <w:t>моменту проведено б</w:t>
      </w:r>
      <w:r w:rsidR="00F163E3" w:rsidRPr="00790F4E">
        <w:rPr>
          <w:sz w:val="26"/>
          <w:szCs w:val="26"/>
        </w:rPr>
        <w:t xml:space="preserve">ольшое количество исследований </w:t>
      </w:r>
      <w:r w:rsidR="005E29E2">
        <w:rPr>
          <w:sz w:val="26"/>
          <w:szCs w:val="26"/>
        </w:rPr>
        <w:t>различных систем</w:t>
      </w:r>
      <w:r w:rsidR="0020600A" w:rsidRPr="00790F4E">
        <w:rPr>
          <w:sz w:val="26"/>
          <w:szCs w:val="26"/>
        </w:rPr>
        <w:t xml:space="preserve"> государственных закупок, описаны модели управления закупками</w:t>
      </w:r>
      <w:r w:rsidR="002627F1" w:rsidRPr="00790F4E">
        <w:rPr>
          <w:sz w:val="26"/>
          <w:szCs w:val="26"/>
        </w:rPr>
        <w:t xml:space="preserve"> разных стран</w:t>
      </w:r>
      <w:r w:rsidR="0020600A" w:rsidRPr="00790F4E">
        <w:rPr>
          <w:sz w:val="26"/>
          <w:szCs w:val="26"/>
        </w:rPr>
        <w:t xml:space="preserve">, разработаны методики оценки систем </w:t>
      </w:r>
      <w:r w:rsidR="00F163E3" w:rsidRPr="00790F4E">
        <w:rPr>
          <w:sz w:val="26"/>
          <w:szCs w:val="26"/>
        </w:rPr>
        <w:t>закупок</w:t>
      </w:r>
      <w:r w:rsidR="005914F5" w:rsidRPr="00790F4E">
        <w:rPr>
          <w:sz w:val="26"/>
          <w:szCs w:val="26"/>
        </w:rPr>
        <w:t>, получены конкретные характеристики</w:t>
      </w:r>
      <w:r w:rsidR="00BA1D7A" w:rsidRPr="00790F4E">
        <w:rPr>
          <w:sz w:val="26"/>
          <w:szCs w:val="26"/>
        </w:rPr>
        <w:t xml:space="preserve"> для оценки </w:t>
      </w:r>
      <w:r w:rsidR="00604E16" w:rsidRPr="00790F4E">
        <w:rPr>
          <w:sz w:val="26"/>
          <w:szCs w:val="26"/>
        </w:rPr>
        <w:t>преимуществ и недостатк</w:t>
      </w:r>
      <w:r w:rsidR="00BA1D7A" w:rsidRPr="00790F4E">
        <w:rPr>
          <w:sz w:val="26"/>
          <w:szCs w:val="26"/>
        </w:rPr>
        <w:t>ов</w:t>
      </w:r>
      <w:r w:rsidR="00604E16" w:rsidRPr="00790F4E">
        <w:rPr>
          <w:sz w:val="26"/>
          <w:szCs w:val="26"/>
        </w:rPr>
        <w:t xml:space="preserve"> </w:t>
      </w:r>
      <w:r w:rsidR="002627F1" w:rsidRPr="00790F4E">
        <w:rPr>
          <w:sz w:val="26"/>
          <w:szCs w:val="26"/>
        </w:rPr>
        <w:t xml:space="preserve">многих из </w:t>
      </w:r>
      <w:r w:rsidR="00604E16" w:rsidRPr="00790F4E">
        <w:rPr>
          <w:sz w:val="26"/>
          <w:szCs w:val="26"/>
        </w:rPr>
        <w:t>них</w:t>
      </w:r>
      <w:r w:rsidR="005914F5" w:rsidRPr="00790F4E">
        <w:rPr>
          <w:sz w:val="26"/>
          <w:szCs w:val="26"/>
        </w:rPr>
        <w:t xml:space="preserve">. </w:t>
      </w:r>
      <w:r w:rsidR="00B91331">
        <w:rPr>
          <w:sz w:val="26"/>
          <w:szCs w:val="26"/>
        </w:rPr>
        <w:t xml:space="preserve">Число соответствующих публикаций </w:t>
      </w:r>
      <w:r w:rsidR="000144BB">
        <w:rPr>
          <w:sz w:val="26"/>
          <w:szCs w:val="26"/>
        </w:rPr>
        <w:t>неуклонно возрастает.</w:t>
      </w:r>
    </w:p>
    <w:p w:rsidR="00DF3CFA" w:rsidRPr="007011D8" w:rsidRDefault="00FC7180" w:rsidP="008D0311">
      <w:pPr>
        <w:pStyle w:val="a7"/>
        <w:ind w:left="720"/>
        <w:jc w:val="both"/>
        <w:rPr>
          <w:sz w:val="26"/>
          <w:szCs w:val="26"/>
        </w:rPr>
      </w:pPr>
      <w:r w:rsidRPr="009E1443">
        <w:rPr>
          <w:sz w:val="26"/>
          <w:szCs w:val="26"/>
        </w:rPr>
        <w:t>При</w:t>
      </w:r>
      <w:r w:rsidR="00C05828" w:rsidRPr="009E1443">
        <w:rPr>
          <w:sz w:val="26"/>
          <w:szCs w:val="26"/>
        </w:rPr>
        <w:t xml:space="preserve"> </w:t>
      </w:r>
      <w:r w:rsidRPr="009E1443">
        <w:rPr>
          <w:sz w:val="26"/>
          <w:szCs w:val="26"/>
        </w:rPr>
        <w:t xml:space="preserve">этом </w:t>
      </w:r>
      <w:r w:rsidR="00E9259E">
        <w:rPr>
          <w:sz w:val="26"/>
          <w:szCs w:val="26"/>
        </w:rPr>
        <w:t>с полным основанием можно утверждать</w:t>
      </w:r>
      <w:r w:rsidR="00A50F42" w:rsidRPr="009E1443">
        <w:rPr>
          <w:sz w:val="26"/>
          <w:szCs w:val="26"/>
        </w:rPr>
        <w:t>, ч</w:t>
      </w:r>
      <w:r w:rsidRPr="009E1443">
        <w:rPr>
          <w:sz w:val="26"/>
          <w:szCs w:val="26"/>
        </w:rPr>
        <w:t>то массив информации</w:t>
      </w:r>
      <w:r w:rsidR="00A50F42" w:rsidRPr="009E1443">
        <w:rPr>
          <w:sz w:val="26"/>
          <w:szCs w:val="26"/>
        </w:rPr>
        <w:t xml:space="preserve"> о заказах и закупках</w:t>
      </w:r>
      <w:r w:rsidRPr="009E1443">
        <w:rPr>
          <w:sz w:val="26"/>
          <w:szCs w:val="26"/>
        </w:rPr>
        <w:t xml:space="preserve">, </w:t>
      </w:r>
      <w:r w:rsidR="00A50F42" w:rsidRPr="009E1443">
        <w:rPr>
          <w:sz w:val="26"/>
          <w:szCs w:val="26"/>
        </w:rPr>
        <w:t xml:space="preserve">формирующийся на </w:t>
      </w:r>
      <w:r w:rsidR="00142C73">
        <w:rPr>
          <w:sz w:val="26"/>
          <w:szCs w:val="26"/>
        </w:rPr>
        <w:t>О</w:t>
      </w:r>
      <w:r w:rsidR="00A50F42" w:rsidRPr="009E1443">
        <w:rPr>
          <w:sz w:val="26"/>
          <w:szCs w:val="26"/>
        </w:rPr>
        <w:t>фициальном сайте</w:t>
      </w:r>
      <w:r w:rsidR="009E1443">
        <w:rPr>
          <w:sz w:val="26"/>
          <w:szCs w:val="26"/>
        </w:rPr>
        <w:t>,</w:t>
      </w:r>
      <w:r w:rsidRPr="009E1443">
        <w:rPr>
          <w:sz w:val="26"/>
          <w:szCs w:val="26"/>
        </w:rPr>
        <w:t xml:space="preserve"> не исследуется и не анализируется должным образом. </w:t>
      </w:r>
      <w:r w:rsidR="00A50F42" w:rsidRPr="009E1443">
        <w:rPr>
          <w:sz w:val="26"/>
          <w:szCs w:val="26"/>
        </w:rPr>
        <w:t>Официальный с</w:t>
      </w:r>
      <w:r w:rsidRPr="009E1443">
        <w:rPr>
          <w:sz w:val="26"/>
          <w:szCs w:val="26"/>
        </w:rPr>
        <w:t xml:space="preserve">айт – это не просто площадка для </w:t>
      </w:r>
      <w:r w:rsidRPr="009E1443">
        <w:rPr>
          <w:sz w:val="26"/>
          <w:szCs w:val="26"/>
        </w:rPr>
        <w:lastRenderedPageBreak/>
        <w:t xml:space="preserve">сведения заказчика и </w:t>
      </w:r>
      <w:r w:rsidRPr="007011D8">
        <w:rPr>
          <w:sz w:val="26"/>
          <w:szCs w:val="26"/>
        </w:rPr>
        <w:t>поставщика, а широкое информационное поле «неразработанны</w:t>
      </w:r>
      <w:r w:rsidR="00A50F42" w:rsidRPr="007011D8">
        <w:rPr>
          <w:sz w:val="26"/>
          <w:szCs w:val="26"/>
        </w:rPr>
        <w:t>х</w:t>
      </w:r>
      <w:r w:rsidRPr="007011D8">
        <w:rPr>
          <w:sz w:val="26"/>
          <w:szCs w:val="26"/>
        </w:rPr>
        <w:t xml:space="preserve"> информационны</w:t>
      </w:r>
      <w:r w:rsidR="00A50F42" w:rsidRPr="007011D8">
        <w:rPr>
          <w:sz w:val="26"/>
          <w:szCs w:val="26"/>
        </w:rPr>
        <w:t>х</w:t>
      </w:r>
      <w:r w:rsidRPr="007011D8">
        <w:rPr>
          <w:sz w:val="26"/>
          <w:szCs w:val="26"/>
        </w:rPr>
        <w:t xml:space="preserve"> залеж</w:t>
      </w:r>
      <w:r w:rsidR="00A50F42" w:rsidRPr="007011D8">
        <w:rPr>
          <w:sz w:val="26"/>
          <w:szCs w:val="26"/>
        </w:rPr>
        <w:t>ей</w:t>
      </w:r>
      <w:r w:rsidRPr="007011D8">
        <w:rPr>
          <w:sz w:val="26"/>
          <w:szCs w:val="26"/>
        </w:rPr>
        <w:t>»</w:t>
      </w:r>
      <w:r w:rsidR="00A50F42" w:rsidRPr="007011D8">
        <w:rPr>
          <w:sz w:val="26"/>
          <w:szCs w:val="26"/>
        </w:rPr>
        <w:t>, с</w:t>
      </w:r>
      <w:r w:rsidRPr="007011D8">
        <w:rPr>
          <w:sz w:val="26"/>
          <w:szCs w:val="26"/>
        </w:rPr>
        <w:t>одержащ</w:t>
      </w:r>
      <w:r w:rsidR="00A50F42" w:rsidRPr="007011D8">
        <w:rPr>
          <w:sz w:val="26"/>
          <w:szCs w:val="26"/>
        </w:rPr>
        <w:t>ее</w:t>
      </w:r>
      <w:r w:rsidRPr="007011D8">
        <w:rPr>
          <w:sz w:val="26"/>
          <w:szCs w:val="26"/>
        </w:rPr>
        <w:t xml:space="preserve"> в себе огромный потенциал по </w:t>
      </w:r>
      <w:r w:rsidR="00A50F42" w:rsidRPr="007011D8">
        <w:rPr>
          <w:sz w:val="26"/>
          <w:szCs w:val="26"/>
        </w:rPr>
        <w:t xml:space="preserve">анализу и </w:t>
      </w:r>
      <w:r w:rsidRPr="007011D8">
        <w:rPr>
          <w:sz w:val="26"/>
          <w:szCs w:val="26"/>
        </w:rPr>
        <w:t>с</w:t>
      </w:r>
      <w:r w:rsidR="005950FE" w:rsidRPr="007011D8">
        <w:rPr>
          <w:sz w:val="26"/>
          <w:szCs w:val="26"/>
        </w:rPr>
        <w:t>о</w:t>
      </w:r>
      <w:r w:rsidRPr="007011D8">
        <w:rPr>
          <w:sz w:val="26"/>
          <w:szCs w:val="26"/>
        </w:rPr>
        <w:t xml:space="preserve">вершенствованию закупочной деятельности. </w:t>
      </w:r>
      <w:r w:rsidR="00F005A3" w:rsidRPr="007011D8">
        <w:rPr>
          <w:sz w:val="26"/>
          <w:szCs w:val="26"/>
        </w:rPr>
        <w:t>Так, н</w:t>
      </w:r>
      <w:r w:rsidR="00DF3CFA" w:rsidRPr="007011D8">
        <w:rPr>
          <w:sz w:val="26"/>
          <w:szCs w:val="26"/>
        </w:rPr>
        <w:t xml:space="preserve">апример, итоговые данные за 2013 г. по 44-ФЗ отражены </w:t>
      </w:r>
      <w:r w:rsidR="00F13D34" w:rsidRPr="007011D8">
        <w:rPr>
          <w:sz w:val="26"/>
          <w:szCs w:val="26"/>
        </w:rPr>
        <w:t xml:space="preserve">в </w:t>
      </w:r>
      <w:r w:rsidR="00DF3CFA" w:rsidRPr="007011D8">
        <w:rPr>
          <w:sz w:val="26"/>
          <w:szCs w:val="26"/>
        </w:rPr>
        <w:t>следующи</w:t>
      </w:r>
      <w:r w:rsidR="00F13D34" w:rsidRPr="007011D8">
        <w:rPr>
          <w:sz w:val="26"/>
          <w:szCs w:val="26"/>
        </w:rPr>
        <w:t>х</w:t>
      </w:r>
      <w:r w:rsidR="00DF3CFA" w:rsidRPr="007011D8">
        <w:rPr>
          <w:sz w:val="26"/>
          <w:szCs w:val="26"/>
        </w:rPr>
        <w:t xml:space="preserve"> показателя</w:t>
      </w:r>
      <w:r w:rsidR="00F13D34" w:rsidRPr="007011D8">
        <w:rPr>
          <w:sz w:val="26"/>
          <w:szCs w:val="26"/>
        </w:rPr>
        <w:t>х</w:t>
      </w:r>
      <w:r w:rsidR="00DF3CFA" w:rsidRPr="007011D8">
        <w:rPr>
          <w:sz w:val="26"/>
          <w:szCs w:val="26"/>
        </w:rPr>
        <w:t>:</w:t>
      </w:r>
    </w:p>
    <w:p w:rsidR="00DF3CFA" w:rsidRPr="007011D8" w:rsidRDefault="00DF3CFA" w:rsidP="008D0311">
      <w:pPr>
        <w:pStyle w:val="a7"/>
        <w:ind w:left="720"/>
        <w:jc w:val="both"/>
        <w:rPr>
          <w:sz w:val="26"/>
          <w:szCs w:val="26"/>
        </w:rPr>
      </w:pPr>
      <w:r w:rsidRPr="007011D8">
        <w:rPr>
          <w:sz w:val="26"/>
          <w:szCs w:val="26"/>
        </w:rPr>
        <w:t>-</w:t>
      </w:r>
      <w:r w:rsidRPr="007011D8">
        <w:rPr>
          <w:sz w:val="26"/>
          <w:szCs w:val="26"/>
          <w:lang w:val="en-US"/>
        </w:rPr>
        <w:t> </w:t>
      </w:r>
      <w:r w:rsidRPr="007011D8">
        <w:rPr>
          <w:sz w:val="26"/>
          <w:szCs w:val="26"/>
        </w:rPr>
        <w:t>информация об опубликованных извещениях</w:t>
      </w:r>
      <w:r w:rsidRPr="007011D8">
        <w:rPr>
          <w:sz w:val="26"/>
          <w:szCs w:val="26"/>
        </w:rPr>
        <w:tab/>
      </w:r>
      <w:r w:rsidRPr="007011D8">
        <w:rPr>
          <w:sz w:val="26"/>
          <w:szCs w:val="26"/>
        </w:rPr>
        <w:tab/>
        <w:t>6 380 475,9 млн. руб.</w:t>
      </w:r>
      <w:r w:rsidR="0075621A" w:rsidRPr="007011D8">
        <w:rPr>
          <w:sz w:val="26"/>
          <w:szCs w:val="26"/>
        </w:rPr>
        <w:t>;</w:t>
      </w:r>
      <w:r w:rsidR="0075621A" w:rsidRPr="007011D8">
        <w:rPr>
          <w:sz w:val="26"/>
          <w:szCs w:val="26"/>
        </w:rPr>
        <w:tab/>
      </w:r>
      <w:r w:rsidR="0075621A" w:rsidRPr="007011D8">
        <w:rPr>
          <w:sz w:val="26"/>
          <w:szCs w:val="26"/>
        </w:rPr>
        <w:tab/>
        <w:t>2 480 978 извещений;</w:t>
      </w:r>
    </w:p>
    <w:p w:rsidR="0075621A" w:rsidRPr="007011D8" w:rsidRDefault="0075621A" w:rsidP="008D0311">
      <w:pPr>
        <w:pStyle w:val="a7"/>
        <w:ind w:left="720"/>
        <w:jc w:val="both"/>
        <w:rPr>
          <w:sz w:val="26"/>
          <w:szCs w:val="26"/>
        </w:rPr>
      </w:pPr>
      <w:r w:rsidRPr="007011D8">
        <w:rPr>
          <w:sz w:val="26"/>
          <w:szCs w:val="26"/>
        </w:rPr>
        <w:t>- информация о заключенных контрактах</w:t>
      </w:r>
      <w:r w:rsidRPr="007011D8">
        <w:rPr>
          <w:sz w:val="26"/>
          <w:szCs w:val="26"/>
        </w:rPr>
        <w:tab/>
      </w:r>
      <w:r w:rsidRPr="007011D8">
        <w:rPr>
          <w:sz w:val="26"/>
          <w:szCs w:val="26"/>
        </w:rPr>
        <w:tab/>
      </w:r>
      <w:r w:rsidRPr="007011D8">
        <w:rPr>
          <w:sz w:val="26"/>
          <w:szCs w:val="26"/>
        </w:rPr>
        <w:tab/>
        <w:t>5 874 488,1 млн. руб.;</w:t>
      </w:r>
      <w:r w:rsidRPr="007011D8">
        <w:rPr>
          <w:sz w:val="26"/>
          <w:szCs w:val="26"/>
        </w:rPr>
        <w:tab/>
      </w:r>
      <w:r w:rsidRPr="007011D8">
        <w:rPr>
          <w:sz w:val="26"/>
          <w:szCs w:val="26"/>
        </w:rPr>
        <w:tab/>
        <w:t>3 738 135 контрактов;</w:t>
      </w:r>
    </w:p>
    <w:p w:rsidR="00DF3CFA" w:rsidRPr="007011D8" w:rsidRDefault="0075621A" w:rsidP="008D0311">
      <w:pPr>
        <w:pStyle w:val="a7"/>
        <w:ind w:left="720"/>
        <w:jc w:val="both"/>
        <w:rPr>
          <w:sz w:val="26"/>
          <w:szCs w:val="26"/>
        </w:rPr>
      </w:pPr>
      <w:r w:rsidRPr="007011D8">
        <w:rPr>
          <w:sz w:val="26"/>
          <w:szCs w:val="26"/>
        </w:rPr>
        <w:t>- количество зарегистрированных заказчиков</w:t>
      </w:r>
      <w:r w:rsidRPr="007011D8">
        <w:rPr>
          <w:sz w:val="26"/>
          <w:szCs w:val="26"/>
        </w:rPr>
        <w:tab/>
      </w:r>
      <w:r w:rsidRPr="007011D8">
        <w:rPr>
          <w:sz w:val="26"/>
          <w:szCs w:val="26"/>
        </w:rPr>
        <w:tab/>
        <w:t>239 884 организаций.</w:t>
      </w:r>
    </w:p>
    <w:p w:rsidR="000144BB" w:rsidRPr="007011D8" w:rsidRDefault="002A7D28" w:rsidP="008D0311">
      <w:pPr>
        <w:pStyle w:val="a7"/>
        <w:ind w:left="720"/>
        <w:jc w:val="both"/>
        <w:rPr>
          <w:sz w:val="26"/>
          <w:szCs w:val="26"/>
        </w:rPr>
      </w:pPr>
      <w:r w:rsidRPr="007011D8">
        <w:rPr>
          <w:sz w:val="26"/>
          <w:szCs w:val="26"/>
        </w:rPr>
        <w:t>С</w:t>
      </w:r>
      <w:r w:rsidR="00FC7180" w:rsidRPr="007011D8">
        <w:rPr>
          <w:sz w:val="26"/>
          <w:szCs w:val="26"/>
        </w:rPr>
        <w:t xml:space="preserve">овершенствование </w:t>
      </w:r>
      <w:r w:rsidRPr="007011D8">
        <w:rPr>
          <w:sz w:val="26"/>
          <w:szCs w:val="26"/>
        </w:rPr>
        <w:t xml:space="preserve">закупочной деятельности </w:t>
      </w:r>
      <w:r w:rsidR="00FC7180" w:rsidRPr="007011D8">
        <w:rPr>
          <w:sz w:val="26"/>
          <w:szCs w:val="26"/>
        </w:rPr>
        <w:t>можно</w:t>
      </w:r>
      <w:r w:rsidR="00A50F42" w:rsidRPr="007011D8">
        <w:rPr>
          <w:sz w:val="26"/>
          <w:szCs w:val="26"/>
        </w:rPr>
        <w:t xml:space="preserve">, например, </w:t>
      </w:r>
      <w:r w:rsidR="00FC7180" w:rsidRPr="007011D8">
        <w:rPr>
          <w:sz w:val="26"/>
          <w:szCs w:val="26"/>
        </w:rPr>
        <w:t xml:space="preserve">реализовать по </w:t>
      </w:r>
      <w:r w:rsidR="00A50F42" w:rsidRPr="007011D8">
        <w:rPr>
          <w:sz w:val="26"/>
          <w:szCs w:val="26"/>
        </w:rPr>
        <w:t>таким</w:t>
      </w:r>
      <w:r w:rsidR="00FC7180" w:rsidRPr="007011D8">
        <w:rPr>
          <w:sz w:val="26"/>
          <w:szCs w:val="26"/>
        </w:rPr>
        <w:t xml:space="preserve"> направлениям</w:t>
      </w:r>
      <w:r w:rsidR="00A50F42" w:rsidRPr="007011D8">
        <w:rPr>
          <w:sz w:val="26"/>
          <w:szCs w:val="26"/>
        </w:rPr>
        <w:t>, как</w:t>
      </w:r>
      <w:r w:rsidR="00FC7180" w:rsidRPr="007011D8">
        <w:rPr>
          <w:sz w:val="26"/>
          <w:szCs w:val="26"/>
        </w:rPr>
        <w:t>:</w:t>
      </w:r>
    </w:p>
    <w:p w:rsidR="00FC7180" w:rsidRPr="007011D8" w:rsidRDefault="00FC7180" w:rsidP="00FC7180">
      <w:pPr>
        <w:pStyle w:val="a7"/>
        <w:ind w:left="720"/>
        <w:jc w:val="both"/>
        <w:rPr>
          <w:sz w:val="26"/>
          <w:szCs w:val="26"/>
        </w:rPr>
      </w:pPr>
      <w:r w:rsidRPr="007011D8">
        <w:rPr>
          <w:sz w:val="26"/>
          <w:szCs w:val="26"/>
        </w:rPr>
        <w:t xml:space="preserve">- улучшение качества самого массива </w:t>
      </w:r>
      <w:r w:rsidR="00A50F42" w:rsidRPr="007011D8">
        <w:rPr>
          <w:sz w:val="26"/>
          <w:szCs w:val="26"/>
        </w:rPr>
        <w:t xml:space="preserve">информации </w:t>
      </w:r>
      <w:r w:rsidR="00BF7790" w:rsidRPr="007011D8">
        <w:rPr>
          <w:sz w:val="26"/>
          <w:szCs w:val="26"/>
        </w:rPr>
        <w:t xml:space="preserve">о закупках </w:t>
      </w:r>
      <w:r w:rsidRPr="007011D8">
        <w:rPr>
          <w:sz w:val="26"/>
          <w:szCs w:val="26"/>
        </w:rPr>
        <w:t>в плане его упорядочения и униф</w:t>
      </w:r>
      <w:r w:rsidR="005950FE" w:rsidRPr="007011D8">
        <w:rPr>
          <w:sz w:val="26"/>
          <w:szCs w:val="26"/>
        </w:rPr>
        <w:t>и</w:t>
      </w:r>
      <w:r w:rsidRPr="007011D8">
        <w:rPr>
          <w:sz w:val="26"/>
          <w:szCs w:val="26"/>
        </w:rPr>
        <w:t>к</w:t>
      </w:r>
      <w:r w:rsidR="005950FE" w:rsidRPr="007011D8">
        <w:rPr>
          <w:sz w:val="26"/>
          <w:szCs w:val="26"/>
        </w:rPr>
        <w:t>а</w:t>
      </w:r>
      <w:r w:rsidRPr="007011D8">
        <w:rPr>
          <w:sz w:val="26"/>
          <w:szCs w:val="26"/>
        </w:rPr>
        <w:t>ции</w:t>
      </w:r>
      <w:r w:rsidR="00A50F42" w:rsidRPr="007011D8">
        <w:rPr>
          <w:sz w:val="26"/>
          <w:szCs w:val="26"/>
        </w:rPr>
        <w:t xml:space="preserve">, </w:t>
      </w:r>
      <w:r w:rsidR="009E1443" w:rsidRPr="007011D8">
        <w:rPr>
          <w:sz w:val="26"/>
          <w:szCs w:val="26"/>
        </w:rPr>
        <w:t xml:space="preserve">анализа и исключения ошибок кодирования товаров, работ, услуг по ОКПД, </w:t>
      </w:r>
      <w:r w:rsidRPr="007011D8">
        <w:rPr>
          <w:sz w:val="26"/>
          <w:szCs w:val="26"/>
        </w:rPr>
        <w:t>улучшени</w:t>
      </w:r>
      <w:r w:rsidR="005950FE" w:rsidRPr="007011D8">
        <w:rPr>
          <w:sz w:val="26"/>
          <w:szCs w:val="26"/>
        </w:rPr>
        <w:t>я</w:t>
      </w:r>
      <w:r w:rsidRPr="007011D8">
        <w:rPr>
          <w:sz w:val="26"/>
          <w:szCs w:val="26"/>
        </w:rPr>
        <w:t xml:space="preserve"> условий </w:t>
      </w:r>
      <w:r w:rsidR="005950FE" w:rsidRPr="007011D8">
        <w:rPr>
          <w:sz w:val="26"/>
          <w:szCs w:val="26"/>
        </w:rPr>
        <w:t>поиска информации о возможном заказчике, обеспечения прозрачности системы</w:t>
      </w:r>
      <w:r w:rsidR="00A50F42" w:rsidRPr="007011D8">
        <w:rPr>
          <w:sz w:val="26"/>
          <w:szCs w:val="26"/>
        </w:rPr>
        <w:t xml:space="preserve"> и т.д.;</w:t>
      </w:r>
    </w:p>
    <w:p w:rsidR="005950FE" w:rsidRPr="009E1443" w:rsidRDefault="005950FE" w:rsidP="00FC7180">
      <w:pPr>
        <w:pStyle w:val="a7"/>
        <w:ind w:left="720"/>
        <w:jc w:val="both"/>
        <w:rPr>
          <w:sz w:val="26"/>
          <w:szCs w:val="26"/>
        </w:rPr>
      </w:pPr>
      <w:r w:rsidRPr="009E1443">
        <w:rPr>
          <w:sz w:val="26"/>
          <w:szCs w:val="26"/>
        </w:rPr>
        <w:t>- обеспечени</w:t>
      </w:r>
      <w:r w:rsidR="00134D88">
        <w:rPr>
          <w:sz w:val="26"/>
          <w:szCs w:val="26"/>
        </w:rPr>
        <w:t>е</w:t>
      </w:r>
      <w:r w:rsidRPr="009E1443">
        <w:rPr>
          <w:sz w:val="26"/>
          <w:szCs w:val="26"/>
        </w:rPr>
        <w:t xml:space="preserve"> возможности проведения аналитических исследований, которые должны стать </w:t>
      </w:r>
      <w:r w:rsidR="009E1443" w:rsidRPr="009E1443">
        <w:rPr>
          <w:sz w:val="26"/>
          <w:szCs w:val="26"/>
        </w:rPr>
        <w:t>«обратной связью»</w:t>
      </w:r>
      <w:r w:rsidR="009E1443">
        <w:rPr>
          <w:sz w:val="26"/>
          <w:szCs w:val="26"/>
        </w:rPr>
        <w:t xml:space="preserve">, т.е. </w:t>
      </w:r>
      <w:r w:rsidRPr="009E1443">
        <w:rPr>
          <w:sz w:val="26"/>
          <w:szCs w:val="26"/>
        </w:rPr>
        <w:t>инструментом</w:t>
      </w:r>
      <w:r w:rsidR="00A50F42" w:rsidRPr="009E1443">
        <w:rPr>
          <w:sz w:val="26"/>
          <w:szCs w:val="26"/>
        </w:rPr>
        <w:t xml:space="preserve"> - </w:t>
      </w:r>
      <w:r w:rsidRPr="009E1443">
        <w:rPr>
          <w:sz w:val="26"/>
          <w:szCs w:val="26"/>
        </w:rPr>
        <w:t>реальным рычагом управления закупочной деятельност</w:t>
      </w:r>
      <w:r w:rsidR="00146A25" w:rsidRPr="009E1443">
        <w:rPr>
          <w:sz w:val="26"/>
          <w:szCs w:val="26"/>
        </w:rPr>
        <w:t>ью</w:t>
      </w:r>
      <w:r w:rsidRPr="009E1443">
        <w:rPr>
          <w:sz w:val="26"/>
          <w:szCs w:val="26"/>
        </w:rPr>
        <w:t xml:space="preserve">, включая </w:t>
      </w:r>
      <w:r w:rsidR="00A50F42" w:rsidRPr="009E1443">
        <w:rPr>
          <w:sz w:val="26"/>
          <w:szCs w:val="26"/>
        </w:rPr>
        <w:t xml:space="preserve">также </w:t>
      </w:r>
      <w:r w:rsidRPr="009E1443">
        <w:rPr>
          <w:sz w:val="26"/>
          <w:szCs w:val="26"/>
        </w:rPr>
        <w:t>борьбу с возможными злоупотреблениями и коррупцией</w:t>
      </w:r>
      <w:r w:rsidR="00A50F42" w:rsidRPr="009E1443">
        <w:rPr>
          <w:sz w:val="26"/>
          <w:szCs w:val="26"/>
        </w:rPr>
        <w:t>.</w:t>
      </w:r>
    </w:p>
    <w:p w:rsidR="0020600A" w:rsidRPr="009E1443" w:rsidRDefault="00604E16" w:rsidP="008D0311">
      <w:pPr>
        <w:pStyle w:val="a7"/>
        <w:ind w:left="720"/>
        <w:jc w:val="both"/>
        <w:rPr>
          <w:sz w:val="26"/>
          <w:szCs w:val="26"/>
        </w:rPr>
      </w:pPr>
      <w:r w:rsidRPr="009E1443">
        <w:rPr>
          <w:sz w:val="26"/>
          <w:szCs w:val="26"/>
        </w:rPr>
        <w:t>Однако, исследований</w:t>
      </w:r>
      <w:r w:rsidR="00EC1327" w:rsidRPr="009E1443">
        <w:rPr>
          <w:sz w:val="26"/>
          <w:szCs w:val="26"/>
        </w:rPr>
        <w:t>, связанных с анализом</w:t>
      </w:r>
      <w:r w:rsidRPr="009E1443">
        <w:rPr>
          <w:sz w:val="26"/>
          <w:szCs w:val="26"/>
        </w:rPr>
        <w:t xml:space="preserve"> </w:t>
      </w:r>
      <w:r w:rsidR="00EC1327" w:rsidRPr="009E1443">
        <w:rPr>
          <w:sz w:val="26"/>
          <w:szCs w:val="26"/>
        </w:rPr>
        <w:t>«</w:t>
      </w:r>
      <w:r w:rsidRPr="009E1443">
        <w:rPr>
          <w:sz w:val="26"/>
          <w:szCs w:val="26"/>
        </w:rPr>
        <w:t>классификационных основ</w:t>
      </w:r>
      <w:r w:rsidR="00EC1327" w:rsidRPr="009E1443">
        <w:rPr>
          <w:sz w:val="26"/>
          <w:szCs w:val="26"/>
        </w:rPr>
        <w:t>»</w:t>
      </w:r>
      <w:r w:rsidRPr="009E1443">
        <w:rPr>
          <w:sz w:val="26"/>
          <w:szCs w:val="26"/>
        </w:rPr>
        <w:t xml:space="preserve"> таких систем (</w:t>
      </w:r>
      <w:r w:rsidR="005A61DE" w:rsidRPr="009E1443">
        <w:rPr>
          <w:sz w:val="26"/>
          <w:szCs w:val="26"/>
        </w:rPr>
        <w:t>используемых</w:t>
      </w:r>
      <w:r w:rsidRPr="009E1443">
        <w:rPr>
          <w:sz w:val="26"/>
          <w:szCs w:val="26"/>
        </w:rPr>
        <w:t xml:space="preserve"> классификаторов, </w:t>
      </w:r>
      <w:r w:rsidR="005A61DE" w:rsidRPr="009E1443">
        <w:rPr>
          <w:sz w:val="26"/>
          <w:szCs w:val="26"/>
        </w:rPr>
        <w:t>каталогов</w:t>
      </w:r>
      <w:r w:rsidR="005318DE" w:rsidRPr="009E1443">
        <w:rPr>
          <w:sz w:val="26"/>
          <w:szCs w:val="26"/>
        </w:rPr>
        <w:t xml:space="preserve">, </w:t>
      </w:r>
      <w:r w:rsidRPr="009E1443">
        <w:rPr>
          <w:sz w:val="26"/>
          <w:szCs w:val="26"/>
        </w:rPr>
        <w:t xml:space="preserve">номенклатур, кодификаторов и т.п.) </w:t>
      </w:r>
      <w:r w:rsidR="00202591" w:rsidRPr="009E1443">
        <w:rPr>
          <w:sz w:val="26"/>
          <w:szCs w:val="26"/>
        </w:rPr>
        <w:t>и практик</w:t>
      </w:r>
      <w:r w:rsidR="00EC1327" w:rsidRPr="009E1443">
        <w:rPr>
          <w:sz w:val="26"/>
          <w:szCs w:val="26"/>
        </w:rPr>
        <w:t>ами</w:t>
      </w:r>
      <w:r w:rsidR="00202591" w:rsidRPr="009E1443">
        <w:rPr>
          <w:sz w:val="26"/>
          <w:szCs w:val="26"/>
        </w:rPr>
        <w:t xml:space="preserve"> их </w:t>
      </w:r>
      <w:r w:rsidR="005A61DE" w:rsidRPr="009E1443">
        <w:rPr>
          <w:sz w:val="26"/>
          <w:szCs w:val="26"/>
        </w:rPr>
        <w:t>применения</w:t>
      </w:r>
      <w:r w:rsidR="00202591" w:rsidRPr="009E1443">
        <w:rPr>
          <w:sz w:val="26"/>
          <w:szCs w:val="26"/>
        </w:rPr>
        <w:t xml:space="preserve"> </w:t>
      </w:r>
      <w:r w:rsidRPr="009E1443">
        <w:rPr>
          <w:sz w:val="26"/>
          <w:szCs w:val="26"/>
        </w:rPr>
        <w:t xml:space="preserve">крайне мало, несмотря на то, что </w:t>
      </w:r>
      <w:r w:rsidR="00EC1327" w:rsidRPr="009E1443">
        <w:rPr>
          <w:sz w:val="26"/>
          <w:szCs w:val="26"/>
        </w:rPr>
        <w:t xml:space="preserve">«классификационная основа» </w:t>
      </w:r>
      <w:r w:rsidR="005913F2" w:rsidRPr="009E1443">
        <w:rPr>
          <w:sz w:val="26"/>
          <w:szCs w:val="26"/>
        </w:rPr>
        <w:t xml:space="preserve">является </w:t>
      </w:r>
      <w:r w:rsidR="004A5C75" w:rsidRPr="009E1443">
        <w:rPr>
          <w:sz w:val="26"/>
          <w:szCs w:val="26"/>
        </w:rPr>
        <w:t>основн</w:t>
      </w:r>
      <w:r w:rsidR="005913F2" w:rsidRPr="009E1443">
        <w:rPr>
          <w:sz w:val="26"/>
          <w:szCs w:val="26"/>
        </w:rPr>
        <w:t xml:space="preserve">ым </w:t>
      </w:r>
      <w:r w:rsidRPr="009E1443">
        <w:rPr>
          <w:sz w:val="26"/>
          <w:szCs w:val="26"/>
        </w:rPr>
        <w:t>инструмент</w:t>
      </w:r>
      <w:r w:rsidR="005913F2" w:rsidRPr="009E1443">
        <w:rPr>
          <w:sz w:val="26"/>
          <w:szCs w:val="26"/>
        </w:rPr>
        <w:t>ом</w:t>
      </w:r>
      <w:r w:rsidRPr="009E1443">
        <w:rPr>
          <w:sz w:val="26"/>
          <w:szCs w:val="26"/>
        </w:rPr>
        <w:t xml:space="preserve"> структуризации </w:t>
      </w:r>
      <w:r w:rsidR="005913F2" w:rsidRPr="009E1443">
        <w:rPr>
          <w:sz w:val="26"/>
          <w:szCs w:val="26"/>
        </w:rPr>
        <w:t xml:space="preserve">и детализации </w:t>
      </w:r>
      <w:r w:rsidRPr="009E1443">
        <w:rPr>
          <w:sz w:val="26"/>
          <w:szCs w:val="26"/>
        </w:rPr>
        <w:t xml:space="preserve">информации о закупках и </w:t>
      </w:r>
      <w:r w:rsidR="008221B0" w:rsidRPr="009E1443">
        <w:rPr>
          <w:sz w:val="26"/>
          <w:szCs w:val="26"/>
        </w:rPr>
        <w:t>существенно влия</w:t>
      </w:r>
      <w:r w:rsidR="00EC1327" w:rsidRPr="009E1443">
        <w:rPr>
          <w:sz w:val="26"/>
          <w:szCs w:val="26"/>
        </w:rPr>
        <w:t>е</w:t>
      </w:r>
      <w:r w:rsidR="008221B0" w:rsidRPr="009E1443">
        <w:rPr>
          <w:sz w:val="26"/>
          <w:szCs w:val="26"/>
        </w:rPr>
        <w:t xml:space="preserve">т на </w:t>
      </w:r>
      <w:r w:rsidR="005318DE" w:rsidRPr="009E1443">
        <w:rPr>
          <w:sz w:val="26"/>
          <w:szCs w:val="26"/>
        </w:rPr>
        <w:t>прозрачност</w:t>
      </w:r>
      <w:r w:rsidR="008221B0" w:rsidRPr="009E1443">
        <w:rPr>
          <w:sz w:val="26"/>
          <w:szCs w:val="26"/>
        </w:rPr>
        <w:t>ь</w:t>
      </w:r>
      <w:r w:rsidR="005318DE" w:rsidRPr="009E1443">
        <w:rPr>
          <w:sz w:val="26"/>
          <w:szCs w:val="26"/>
        </w:rPr>
        <w:t xml:space="preserve"> любой </w:t>
      </w:r>
      <w:r w:rsidR="00FA2285">
        <w:rPr>
          <w:sz w:val="26"/>
          <w:szCs w:val="26"/>
        </w:rPr>
        <w:t>с</w:t>
      </w:r>
      <w:r w:rsidR="005318DE" w:rsidRPr="009E1443">
        <w:rPr>
          <w:sz w:val="26"/>
          <w:szCs w:val="26"/>
        </w:rPr>
        <w:t>истемы</w:t>
      </w:r>
      <w:r w:rsidR="002A1310" w:rsidRPr="009E1443">
        <w:rPr>
          <w:sz w:val="26"/>
          <w:szCs w:val="26"/>
        </w:rPr>
        <w:t xml:space="preserve"> государственных закупок</w:t>
      </w:r>
      <w:r w:rsidR="005318DE" w:rsidRPr="009E1443">
        <w:rPr>
          <w:sz w:val="26"/>
          <w:szCs w:val="26"/>
        </w:rPr>
        <w:t>.</w:t>
      </w:r>
    </w:p>
    <w:p w:rsidR="00474D72" w:rsidRPr="00790F4E" w:rsidRDefault="00474D72" w:rsidP="008D0311">
      <w:pPr>
        <w:pStyle w:val="a7"/>
        <w:ind w:left="720"/>
        <w:jc w:val="both"/>
        <w:rPr>
          <w:sz w:val="26"/>
          <w:szCs w:val="26"/>
        </w:rPr>
      </w:pPr>
    </w:p>
    <w:p w:rsidR="001E3BD4" w:rsidRPr="00790F4E" w:rsidRDefault="0057572A" w:rsidP="008D0311">
      <w:pPr>
        <w:pStyle w:val="a7"/>
        <w:ind w:left="720"/>
        <w:jc w:val="both"/>
        <w:rPr>
          <w:sz w:val="26"/>
          <w:szCs w:val="26"/>
        </w:rPr>
      </w:pPr>
      <w:r w:rsidRPr="00790F4E">
        <w:rPr>
          <w:sz w:val="26"/>
          <w:szCs w:val="26"/>
        </w:rPr>
        <w:t xml:space="preserve">В настоящей статье </w:t>
      </w:r>
      <w:r w:rsidR="00C01613">
        <w:rPr>
          <w:sz w:val="26"/>
          <w:szCs w:val="26"/>
        </w:rPr>
        <w:t xml:space="preserve">отражена </w:t>
      </w:r>
      <w:r w:rsidR="00B64467" w:rsidRPr="00790F4E">
        <w:rPr>
          <w:sz w:val="26"/>
          <w:szCs w:val="26"/>
        </w:rPr>
        <w:t>отечественн</w:t>
      </w:r>
      <w:r w:rsidRPr="00790F4E">
        <w:rPr>
          <w:sz w:val="26"/>
          <w:szCs w:val="26"/>
        </w:rPr>
        <w:t>ая</w:t>
      </w:r>
      <w:r w:rsidR="00B64467" w:rsidRPr="00790F4E">
        <w:rPr>
          <w:sz w:val="26"/>
          <w:szCs w:val="26"/>
        </w:rPr>
        <w:t xml:space="preserve"> практик</w:t>
      </w:r>
      <w:r w:rsidRPr="00790F4E">
        <w:rPr>
          <w:sz w:val="26"/>
          <w:szCs w:val="26"/>
        </w:rPr>
        <w:t>а</w:t>
      </w:r>
      <w:r w:rsidR="00B64467" w:rsidRPr="00790F4E">
        <w:rPr>
          <w:sz w:val="26"/>
          <w:szCs w:val="26"/>
        </w:rPr>
        <w:t xml:space="preserve"> </w:t>
      </w:r>
      <w:r w:rsidR="00EA6DC8" w:rsidRPr="00790F4E">
        <w:rPr>
          <w:sz w:val="26"/>
          <w:szCs w:val="26"/>
        </w:rPr>
        <w:t>формирования</w:t>
      </w:r>
      <w:r w:rsidR="00B64467" w:rsidRPr="00790F4E">
        <w:rPr>
          <w:sz w:val="26"/>
          <w:szCs w:val="26"/>
        </w:rPr>
        <w:t xml:space="preserve"> информации о </w:t>
      </w:r>
      <w:r w:rsidR="00526F52">
        <w:rPr>
          <w:sz w:val="26"/>
          <w:szCs w:val="26"/>
        </w:rPr>
        <w:t>закупках</w:t>
      </w:r>
      <w:r w:rsidR="00B64467" w:rsidRPr="009E1443">
        <w:rPr>
          <w:sz w:val="26"/>
          <w:szCs w:val="26"/>
        </w:rPr>
        <w:t xml:space="preserve"> </w:t>
      </w:r>
      <w:r w:rsidR="001E3BD4" w:rsidRPr="009E1443">
        <w:rPr>
          <w:sz w:val="26"/>
          <w:szCs w:val="26"/>
        </w:rPr>
        <w:t xml:space="preserve">сбор и </w:t>
      </w:r>
      <w:proofErr w:type="gramStart"/>
      <w:r w:rsidRPr="009E1443">
        <w:rPr>
          <w:sz w:val="26"/>
          <w:szCs w:val="26"/>
        </w:rPr>
        <w:t>организация</w:t>
      </w:r>
      <w:proofErr w:type="gramEnd"/>
      <w:r w:rsidRPr="00790F4E">
        <w:rPr>
          <w:sz w:val="26"/>
          <w:szCs w:val="26"/>
        </w:rPr>
        <w:t xml:space="preserve"> </w:t>
      </w:r>
      <w:r w:rsidR="005913F2" w:rsidRPr="00790F4E">
        <w:rPr>
          <w:sz w:val="26"/>
          <w:szCs w:val="26"/>
        </w:rPr>
        <w:t xml:space="preserve">которой в настоящее время обеспечивается с </w:t>
      </w:r>
      <w:r w:rsidR="001E3BD4" w:rsidRPr="00790F4E">
        <w:rPr>
          <w:sz w:val="26"/>
          <w:szCs w:val="26"/>
        </w:rPr>
        <w:t xml:space="preserve">применением Общероссийского классификатора продукции по видам экономической деятельности (ОКПД, </w:t>
      </w:r>
      <w:r w:rsidR="00AA6692" w:rsidRPr="00790F4E">
        <w:rPr>
          <w:sz w:val="26"/>
          <w:szCs w:val="26"/>
        </w:rPr>
        <w:t>р</w:t>
      </w:r>
      <w:r w:rsidR="00D000FA" w:rsidRPr="00790F4E">
        <w:rPr>
          <w:sz w:val="26"/>
          <w:szCs w:val="26"/>
        </w:rPr>
        <w:t xml:space="preserve">егистрационный номер: </w:t>
      </w:r>
      <w:proofErr w:type="gramStart"/>
      <w:r w:rsidR="00D000FA" w:rsidRPr="00790F4E">
        <w:rPr>
          <w:sz w:val="26"/>
          <w:szCs w:val="26"/>
        </w:rPr>
        <w:t>ОК</w:t>
      </w:r>
      <w:proofErr w:type="gramEnd"/>
      <w:r w:rsidR="00D000FA" w:rsidRPr="00790F4E">
        <w:rPr>
          <w:sz w:val="26"/>
          <w:szCs w:val="26"/>
        </w:rPr>
        <w:t xml:space="preserve"> 034-2007 (КПЕС 2002)</w:t>
      </w:r>
      <w:r w:rsidR="001E3BD4" w:rsidRPr="00790F4E">
        <w:rPr>
          <w:sz w:val="26"/>
          <w:szCs w:val="26"/>
        </w:rPr>
        <w:t>).</w:t>
      </w:r>
    </w:p>
    <w:p w:rsidR="001E3BD4" w:rsidRPr="00790F4E" w:rsidRDefault="001E3BD4" w:rsidP="008D0311">
      <w:pPr>
        <w:pStyle w:val="a7"/>
        <w:ind w:left="720"/>
        <w:jc w:val="both"/>
        <w:rPr>
          <w:sz w:val="26"/>
          <w:szCs w:val="26"/>
        </w:rPr>
      </w:pPr>
      <w:r w:rsidRPr="00790F4E">
        <w:rPr>
          <w:sz w:val="26"/>
          <w:szCs w:val="26"/>
        </w:rPr>
        <w:lastRenderedPageBreak/>
        <w:t xml:space="preserve">Критика ОКПД как </w:t>
      </w:r>
      <w:r w:rsidR="00BB146A" w:rsidRPr="00790F4E">
        <w:rPr>
          <w:sz w:val="26"/>
          <w:szCs w:val="26"/>
        </w:rPr>
        <w:t>«</w:t>
      </w:r>
      <w:r w:rsidRPr="00790F4E">
        <w:rPr>
          <w:sz w:val="26"/>
          <w:szCs w:val="26"/>
        </w:rPr>
        <w:t>классификационной основы</w:t>
      </w:r>
      <w:r w:rsidR="00BB146A" w:rsidRPr="00790F4E">
        <w:rPr>
          <w:sz w:val="26"/>
          <w:szCs w:val="26"/>
        </w:rPr>
        <w:t>»</w:t>
      </w:r>
      <w:r w:rsidRPr="00790F4E">
        <w:rPr>
          <w:sz w:val="26"/>
          <w:szCs w:val="26"/>
        </w:rPr>
        <w:t xml:space="preserve"> </w:t>
      </w:r>
      <w:r w:rsidR="00BB146A" w:rsidRPr="00790F4E">
        <w:rPr>
          <w:sz w:val="26"/>
          <w:szCs w:val="26"/>
        </w:rPr>
        <w:t xml:space="preserve">системы государственных закупок </w:t>
      </w:r>
      <w:r w:rsidRPr="00790F4E">
        <w:rPr>
          <w:sz w:val="26"/>
          <w:szCs w:val="26"/>
        </w:rPr>
        <w:t>связана преимущественно с тем, что данный классификатор является статистическим и в ряде группировок в нем отсутствует детализация товаров, работ, услуг</w:t>
      </w:r>
      <w:r w:rsidR="000975D6" w:rsidRPr="00790F4E">
        <w:rPr>
          <w:sz w:val="26"/>
          <w:szCs w:val="26"/>
        </w:rPr>
        <w:t>, необходимая</w:t>
      </w:r>
      <w:r w:rsidRPr="00790F4E">
        <w:rPr>
          <w:sz w:val="26"/>
          <w:szCs w:val="26"/>
        </w:rPr>
        <w:t xml:space="preserve"> для целей проведения закупок, что (по мнению критиков) характеризует данный классификатор </w:t>
      </w:r>
      <w:r w:rsidR="0037589C" w:rsidRPr="00790F4E">
        <w:rPr>
          <w:sz w:val="26"/>
          <w:szCs w:val="26"/>
        </w:rPr>
        <w:t xml:space="preserve">как </w:t>
      </w:r>
      <w:r w:rsidRPr="00790F4E">
        <w:rPr>
          <w:sz w:val="26"/>
          <w:szCs w:val="26"/>
        </w:rPr>
        <w:t>малопригодны</w:t>
      </w:r>
      <w:r w:rsidR="0037589C" w:rsidRPr="00790F4E">
        <w:rPr>
          <w:sz w:val="26"/>
          <w:szCs w:val="26"/>
        </w:rPr>
        <w:t>й</w:t>
      </w:r>
      <w:r w:rsidRPr="00790F4E">
        <w:rPr>
          <w:sz w:val="26"/>
          <w:szCs w:val="26"/>
        </w:rPr>
        <w:t xml:space="preserve"> для целей госзаказа</w:t>
      </w:r>
      <w:r w:rsidR="00056257">
        <w:rPr>
          <w:sz w:val="26"/>
          <w:szCs w:val="26"/>
        </w:rPr>
        <w:t xml:space="preserve"> в целом</w:t>
      </w:r>
      <w:r w:rsidRPr="00790F4E">
        <w:rPr>
          <w:sz w:val="26"/>
          <w:szCs w:val="26"/>
        </w:rPr>
        <w:t>.</w:t>
      </w:r>
    </w:p>
    <w:p w:rsidR="003D24CF" w:rsidRPr="00790F4E" w:rsidRDefault="003D24CF" w:rsidP="008D0311">
      <w:pPr>
        <w:pStyle w:val="a7"/>
        <w:ind w:left="720"/>
        <w:jc w:val="both"/>
        <w:rPr>
          <w:sz w:val="26"/>
          <w:szCs w:val="26"/>
        </w:rPr>
      </w:pPr>
      <w:proofErr w:type="gramStart"/>
      <w:r w:rsidRPr="00790F4E">
        <w:rPr>
          <w:sz w:val="26"/>
          <w:szCs w:val="26"/>
        </w:rPr>
        <w:t>Рассмотрим «преимущества» и «недостатки» ОКПД как «классификационной основы» системы государственных закупок.</w:t>
      </w:r>
      <w:proofErr w:type="gramEnd"/>
      <w:r w:rsidRPr="00790F4E">
        <w:rPr>
          <w:sz w:val="26"/>
          <w:szCs w:val="26"/>
        </w:rPr>
        <w:t xml:space="preserve"> </w:t>
      </w:r>
      <w:proofErr w:type="gramStart"/>
      <w:r w:rsidRPr="00790F4E">
        <w:rPr>
          <w:sz w:val="26"/>
          <w:szCs w:val="26"/>
        </w:rPr>
        <w:t xml:space="preserve">К </w:t>
      </w:r>
      <w:r w:rsidR="00BB7636" w:rsidRPr="00790F4E">
        <w:rPr>
          <w:sz w:val="26"/>
          <w:szCs w:val="26"/>
        </w:rPr>
        <w:t xml:space="preserve">основным </w:t>
      </w:r>
      <w:r w:rsidRPr="00790F4E">
        <w:rPr>
          <w:sz w:val="26"/>
          <w:szCs w:val="26"/>
        </w:rPr>
        <w:t>«преимуществам» можно отнести следующие:</w:t>
      </w:r>
      <w:proofErr w:type="gramEnd"/>
    </w:p>
    <w:p w:rsidR="003D24CF" w:rsidRPr="00790F4E" w:rsidRDefault="003D24CF" w:rsidP="008D0311">
      <w:pPr>
        <w:pStyle w:val="a7"/>
        <w:ind w:left="720"/>
        <w:jc w:val="both"/>
        <w:rPr>
          <w:sz w:val="26"/>
          <w:szCs w:val="26"/>
        </w:rPr>
      </w:pPr>
      <w:r w:rsidRPr="00790F4E">
        <w:rPr>
          <w:sz w:val="26"/>
          <w:szCs w:val="26"/>
        </w:rPr>
        <w:t>- </w:t>
      </w:r>
      <w:r w:rsidR="000D6AA2" w:rsidRPr="00790F4E">
        <w:rPr>
          <w:sz w:val="26"/>
          <w:szCs w:val="26"/>
        </w:rPr>
        <w:t xml:space="preserve">ОКПД </w:t>
      </w:r>
      <w:r w:rsidR="00615527" w:rsidRPr="00790F4E">
        <w:rPr>
          <w:sz w:val="26"/>
          <w:szCs w:val="26"/>
        </w:rPr>
        <w:t>(</w:t>
      </w:r>
      <w:r w:rsidR="00B34367">
        <w:rPr>
          <w:sz w:val="26"/>
          <w:szCs w:val="26"/>
        </w:rPr>
        <w:t xml:space="preserve">около </w:t>
      </w:r>
      <w:r w:rsidR="00615527" w:rsidRPr="00790F4E">
        <w:rPr>
          <w:sz w:val="26"/>
          <w:szCs w:val="26"/>
        </w:rPr>
        <w:t>3</w:t>
      </w:r>
      <w:r w:rsidR="00B34367">
        <w:rPr>
          <w:sz w:val="26"/>
          <w:szCs w:val="26"/>
        </w:rPr>
        <w:t>9</w:t>
      </w:r>
      <w:r w:rsidR="00615527" w:rsidRPr="00790F4E">
        <w:rPr>
          <w:sz w:val="26"/>
          <w:szCs w:val="26"/>
        </w:rPr>
        <w:t> </w:t>
      </w:r>
      <w:r w:rsidR="00B34367">
        <w:rPr>
          <w:sz w:val="26"/>
          <w:szCs w:val="26"/>
        </w:rPr>
        <w:t>000</w:t>
      </w:r>
      <w:r w:rsidR="00615527" w:rsidRPr="00790F4E">
        <w:rPr>
          <w:sz w:val="26"/>
          <w:szCs w:val="26"/>
        </w:rPr>
        <w:t xml:space="preserve"> группировок) </w:t>
      </w:r>
      <w:proofErr w:type="gramStart"/>
      <w:r w:rsidR="00615527" w:rsidRPr="00790F4E">
        <w:rPr>
          <w:sz w:val="26"/>
          <w:szCs w:val="26"/>
        </w:rPr>
        <w:t>гармонизирован</w:t>
      </w:r>
      <w:proofErr w:type="gramEnd"/>
      <w:r w:rsidR="00615527" w:rsidRPr="00790F4E">
        <w:rPr>
          <w:sz w:val="26"/>
          <w:szCs w:val="26"/>
        </w:rPr>
        <w:t xml:space="preserve"> с аналогичным классификатором Европейского Союза СРА</w:t>
      </w:r>
      <w:r w:rsidR="007C763C" w:rsidRPr="00790F4E">
        <w:rPr>
          <w:sz w:val="26"/>
          <w:szCs w:val="26"/>
        </w:rPr>
        <w:t xml:space="preserve"> (Статистической классификацией продукции по видам деятельности в Европейском экономическом сообществе (КПЕС 2002) - </w:t>
      </w:r>
      <w:proofErr w:type="spellStart"/>
      <w:r w:rsidR="007C763C" w:rsidRPr="00790F4E">
        <w:rPr>
          <w:sz w:val="26"/>
          <w:szCs w:val="26"/>
        </w:rPr>
        <w:t>Statistical</w:t>
      </w:r>
      <w:proofErr w:type="spellEnd"/>
      <w:r w:rsidR="007C763C" w:rsidRPr="00790F4E">
        <w:rPr>
          <w:sz w:val="26"/>
          <w:szCs w:val="26"/>
        </w:rPr>
        <w:t xml:space="preserve"> </w:t>
      </w:r>
      <w:proofErr w:type="spellStart"/>
      <w:r w:rsidR="007C763C" w:rsidRPr="00790F4E">
        <w:rPr>
          <w:sz w:val="26"/>
          <w:szCs w:val="26"/>
        </w:rPr>
        <w:t>Classification</w:t>
      </w:r>
      <w:proofErr w:type="spellEnd"/>
      <w:r w:rsidR="007C763C" w:rsidRPr="00790F4E">
        <w:rPr>
          <w:sz w:val="26"/>
          <w:szCs w:val="26"/>
        </w:rPr>
        <w:t xml:space="preserve"> </w:t>
      </w:r>
      <w:proofErr w:type="spellStart"/>
      <w:r w:rsidR="007C763C" w:rsidRPr="00790F4E">
        <w:rPr>
          <w:sz w:val="26"/>
          <w:szCs w:val="26"/>
        </w:rPr>
        <w:t>of</w:t>
      </w:r>
      <w:proofErr w:type="spellEnd"/>
      <w:r w:rsidR="007C763C" w:rsidRPr="00790F4E">
        <w:rPr>
          <w:sz w:val="26"/>
          <w:szCs w:val="26"/>
        </w:rPr>
        <w:t xml:space="preserve"> </w:t>
      </w:r>
      <w:proofErr w:type="spellStart"/>
      <w:r w:rsidR="007C763C" w:rsidRPr="00790F4E">
        <w:rPr>
          <w:sz w:val="26"/>
          <w:szCs w:val="26"/>
        </w:rPr>
        <w:t>Products</w:t>
      </w:r>
      <w:proofErr w:type="spellEnd"/>
      <w:r w:rsidR="007C763C" w:rsidRPr="00790F4E">
        <w:rPr>
          <w:sz w:val="26"/>
          <w:szCs w:val="26"/>
        </w:rPr>
        <w:t xml:space="preserve"> </w:t>
      </w:r>
      <w:proofErr w:type="spellStart"/>
      <w:r w:rsidR="007C763C" w:rsidRPr="00790F4E">
        <w:rPr>
          <w:sz w:val="26"/>
          <w:szCs w:val="26"/>
        </w:rPr>
        <w:t>by</w:t>
      </w:r>
      <w:proofErr w:type="spellEnd"/>
      <w:r w:rsidR="007C763C" w:rsidRPr="00790F4E">
        <w:rPr>
          <w:sz w:val="26"/>
          <w:szCs w:val="26"/>
        </w:rPr>
        <w:t xml:space="preserve"> </w:t>
      </w:r>
      <w:proofErr w:type="spellStart"/>
      <w:r w:rsidR="007C763C" w:rsidRPr="00790F4E">
        <w:rPr>
          <w:sz w:val="26"/>
          <w:szCs w:val="26"/>
        </w:rPr>
        <w:t>Activity</w:t>
      </w:r>
      <w:proofErr w:type="spellEnd"/>
      <w:r w:rsidR="007C763C" w:rsidRPr="00790F4E">
        <w:rPr>
          <w:sz w:val="26"/>
          <w:szCs w:val="26"/>
        </w:rPr>
        <w:t xml:space="preserve"> </w:t>
      </w:r>
      <w:proofErr w:type="spellStart"/>
      <w:r w:rsidR="007C763C" w:rsidRPr="00790F4E">
        <w:rPr>
          <w:sz w:val="26"/>
          <w:szCs w:val="26"/>
        </w:rPr>
        <w:t>in</w:t>
      </w:r>
      <w:proofErr w:type="spellEnd"/>
      <w:r w:rsidR="007C763C" w:rsidRPr="00790F4E">
        <w:rPr>
          <w:sz w:val="26"/>
          <w:szCs w:val="26"/>
        </w:rPr>
        <w:t xml:space="preserve"> </w:t>
      </w:r>
      <w:proofErr w:type="spellStart"/>
      <w:r w:rsidR="007C763C" w:rsidRPr="00790F4E">
        <w:rPr>
          <w:sz w:val="26"/>
          <w:szCs w:val="26"/>
        </w:rPr>
        <w:t>the</w:t>
      </w:r>
      <w:proofErr w:type="spellEnd"/>
      <w:r w:rsidR="007C763C" w:rsidRPr="00790F4E">
        <w:rPr>
          <w:sz w:val="26"/>
          <w:szCs w:val="26"/>
        </w:rPr>
        <w:t xml:space="preserve"> </w:t>
      </w:r>
      <w:proofErr w:type="spellStart"/>
      <w:r w:rsidR="007C763C" w:rsidRPr="00790F4E">
        <w:rPr>
          <w:sz w:val="26"/>
          <w:szCs w:val="26"/>
        </w:rPr>
        <w:t>European</w:t>
      </w:r>
      <w:proofErr w:type="spellEnd"/>
      <w:r w:rsidR="007C763C" w:rsidRPr="00790F4E">
        <w:rPr>
          <w:sz w:val="26"/>
          <w:szCs w:val="26"/>
        </w:rPr>
        <w:t xml:space="preserve"> </w:t>
      </w:r>
      <w:proofErr w:type="spellStart"/>
      <w:r w:rsidR="007C763C" w:rsidRPr="00790F4E">
        <w:rPr>
          <w:sz w:val="26"/>
          <w:szCs w:val="26"/>
        </w:rPr>
        <w:t>Economic</w:t>
      </w:r>
      <w:proofErr w:type="spellEnd"/>
      <w:r w:rsidR="007C763C" w:rsidRPr="00790F4E">
        <w:rPr>
          <w:sz w:val="26"/>
          <w:szCs w:val="26"/>
        </w:rPr>
        <w:t xml:space="preserve"> </w:t>
      </w:r>
      <w:proofErr w:type="spellStart"/>
      <w:r w:rsidR="007C763C" w:rsidRPr="00790F4E">
        <w:rPr>
          <w:sz w:val="26"/>
          <w:szCs w:val="26"/>
        </w:rPr>
        <w:t>Community</w:t>
      </w:r>
      <w:proofErr w:type="spellEnd"/>
      <w:r w:rsidR="007C763C" w:rsidRPr="00790F4E">
        <w:rPr>
          <w:sz w:val="26"/>
          <w:szCs w:val="26"/>
        </w:rPr>
        <w:t xml:space="preserve">, 2002 </w:t>
      </w:r>
      <w:proofErr w:type="spellStart"/>
      <w:r w:rsidR="007C763C" w:rsidRPr="00790F4E">
        <w:rPr>
          <w:sz w:val="26"/>
          <w:szCs w:val="26"/>
        </w:rPr>
        <w:t>version</w:t>
      </w:r>
      <w:proofErr w:type="spellEnd"/>
      <w:r w:rsidR="007C763C" w:rsidRPr="00790F4E">
        <w:rPr>
          <w:sz w:val="26"/>
          <w:szCs w:val="26"/>
        </w:rPr>
        <w:t xml:space="preserve"> (CPA 2002))</w:t>
      </w:r>
      <w:r w:rsidR="00615527" w:rsidRPr="00790F4E">
        <w:rPr>
          <w:sz w:val="26"/>
          <w:szCs w:val="26"/>
        </w:rPr>
        <w:t xml:space="preserve">. Объектом классификации </w:t>
      </w:r>
      <w:r w:rsidR="00B93D88">
        <w:rPr>
          <w:sz w:val="26"/>
          <w:szCs w:val="26"/>
        </w:rPr>
        <w:t xml:space="preserve">ОКПД </w:t>
      </w:r>
      <w:r w:rsidR="000D6AA2" w:rsidRPr="00790F4E">
        <w:rPr>
          <w:sz w:val="26"/>
          <w:szCs w:val="26"/>
        </w:rPr>
        <w:t>является продукция по видам экономической деятельности – товары и услуги (работы), что является основным критерием выбора данного классификатора для целей госзаказа;</w:t>
      </w:r>
    </w:p>
    <w:p w:rsidR="000D6AA2" w:rsidRPr="00790F4E" w:rsidRDefault="000D6AA2" w:rsidP="008D0311">
      <w:pPr>
        <w:pStyle w:val="a7"/>
        <w:ind w:left="720"/>
        <w:jc w:val="both"/>
        <w:rPr>
          <w:sz w:val="26"/>
          <w:szCs w:val="26"/>
        </w:rPr>
      </w:pPr>
      <w:r w:rsidRPr="00790F4E">
        <w:rPr>
          <w:sz w:val="26"/>
          <w:szCs w:val="26"/>
        </w:rPr>
        <w:t>- ОКПД используется в формах федерального статистического наблюдения</w:t>
      </w:r>
      <w:r w:rsidR="00615527" w:rsidRPr="00790F4E">
        <w:rPr>
          <w:sz w:val="26"/>
          <w:szCs w:val="26"/>
        </w:rPr>
        <w:t xml:space="preserve"> и организации </w:t>
      </w:r>
      <w:r w:rsidR="00BB7636" w:rsidRPr="00790F4E">
        <w:rPr>
          <w:sz w:val="26"/>
          <w:szCs w:val="26"/>
        </w:rPr>
        <w:t>имеют</w:t>
      </w:r>
      <w:r w:rsidR="00615527" w:rsidRPr="00790F4E">
        <w:rPr>
          <w:sz w:val="26"/>
          <w:szCs w:val="26"/>
        </w:rPr>
        <w:t xml:space="preserve"> опыт работы с данным классификатором;</w:t>
      </w:r>
    </w:p>
    <w:p w:rsidR="003D24CF" w:rsidRPr="00790F4E" w:rsidRDefault="00615527" w:rsidP="008D0311">
      <w:pPr>
        <w:pStyle w:val="a7"/>
        <w:ind w:left="720"/>
        <w:jc w:val="both"/>
        <w:rPr>
          <w:sz w:val="26"/>
          <w:szCs w:val="26"/>
        </w:rPr>
      </w:pPr>
      <w:r w:rsidRPr="00790F4E">
        <w:rPr>
          <w:sz w:val="26"/>
          <w:szCs w:val="26"/>
        </w:rPr>
        <w:t xml:space="preserve">- ОКПД </w:t>
      </w:r>
      <w:r w:rsidR="002F2921" w:rsidRPr="00790F4E">
        <w:rPr>
          <w:sz w:val="26"/>
          <w:szCs w:val="26"/>
        </w:rPr>
        <w:t>гармонизирован по первым четырем знакам кода с классификатором ОКВЭД, применяемым при составлении планов-графиков закупок, что позволяет определять код ОКВЭД по коду ОКПД без использования переходных ключей</w:t>
      </w:r>
      <w:r w:rsidR="00BF77A5">
        <w:rPr>
          <w:sz w:val="26"/>
          <w:szCs w:val="26"/>
        </w:rPr>
        <w:t>.</w:t>
      </w:r>
    </w:p>
    <w:p w:rsidR="00BB7636" w:rsidRPr="00790F4E" w:rsidRDefault="006A1F00" w:rsidP="008D0311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Главным </w:t>
      </w:r>
      <w:r w:rsidR="00BB7636" w:rsidRPr="00790F4E">
        <w:rPr>
          <w:sz w:val="26"/>
          <w:szCs w:val="26"/>
        </w:rPr>
        <w:t>«недостатк</w:t>
      </w:r>
      <w:r>
        <w:rPr>
          <w:sz w:val="26"/>
          <w:szCs w:val="26"/>
        </w:rPr>
        <w:t>ом</w:t>
      </w:r>
      <w:r w:rsidR="00BB7636" w:rsidRPr="00790F4E">
        <w:rPr>
          <w:sz w:val="26"/>
          <w:szCs w:val="26"/>
        </w:rPr>
        <w:t xml:space="preserve">» ОКПД </w:t>
      </w:r>
      <w:r w:rsidR="000149F8" w:rsidRPr="00790F4E">
        <w:rPr>
          <w:sz w:val="26"/>
          <w:szCs w:val="26"/>
        </w:rPr>
        <w:t xml:space="preserve">можно </w:t>
      </w:r>
      <w:r w:rsidR="003D62AA">
        <w:rPr>
          <w:sz w:val="26"/>
          <w:szCs w:val="26"/>
        </w:rPr>
        <w:t xml:space="preserve">считать </w:t>
      </w:r>
      <w:r w:rsidR="005740E5" w:rsidRPr="00790F4E">
        <w:rPr>
          <w:sz w:val="26"/>
          <w:szCs w:val="26"/>
        </w:rPr>
        <w:t>отсутствие необходимой адаптации для эффективного применения в системе государственных закупок, например</w:t>
      </w:r>
      <w:r w:rsidR="00BB7636" w:rsidRPr="00790F4E">
        <w:rPr>
          <w:sz w:val="26"/>
          <w:szCs w:val="26"/>
        </w:rPr>
        <w:t>:</w:t>
      </w:r>
    </w:p>
    <w:p w:rsidR="00FE6FD4" w:rsidRPr="00790F4E" w:rsidRDefault="00FE6FD4" w:rsidP="008D0311">
      <w:pPr>
        <w:pStyle w:val="a7"/>
        <w:ind w:left="720"/>
        <w:jc w:val="both"/>
        <w:rPr>
          <w:sz w:val="26"/>
          <w:szCs w:val="26"/>
        </w:rPr>
      </w:pPr>
      <w:r w:rsidRPr="00790F4E">
        <w:rPr>
          <w:sz w:val="26"/>
          <w:szCs w:val="26"/>
        </w:rPr>
        <w:t xml:space="preserve">- отсутствие </w:t>
      </w:r>
      <w:r w:rsidR="00575843">
        <w:rPr>
          <w:sz w:val="26"/>
          <w:szCs w:val="26"/>
        </w:rPr>
        <w:t>требуемой</w:t>
      </w:r>
      <w:r w:rsidRPr="00790F4E">
        <w:rPr>
          <w:sz w:val="26"/>
          <w:szCs w:val="26"/>
        </w:rPr>
        <w:t xml:space="preserve"> детализации ряда группировок товаров обрабатывающих производств, а также работ и услуг;</w:t>
      </w:r>
    </w:p>
    <w:p w:rsidR="004004BC" w:rsidRPr="0081598B" w:rsidRDefault="00D17532" w:rsidP="004004BC">
      <w:pPr>
        <w:pStyle w:val="a7"/>
        <w:ind w:left="720"/>
        <w:jc w:val="both"/>
        <w:rPr>
          <w:sz w:val="26"/>
          <w:szCs w:val="26"/>
        </w:rPr>
      </w:pPr>
      <w:r w:rsidRPr="00790F4E">
        <w:rPr>
          <w:sz w:val="26"/>
          <w:szCs w:val="26"/>
        </w:rPr>
        <w:t xml:space="preserve">- отсутствие </w:t>
      </w:r>
      <w:r w:rsidR="00575843">
        <w:rPr>
          <w:sz w:val="26"/>
          <w:szCs w:val="26"/>
        </w:rPr>
        <w:t>более глубокой</w:t>
      </w:r>
      <w:r w:rsidRPr="00790F4E">
        <w:rPr>
          <w:sz w:val="26"/>
          <w:szCs w:val="26"/>
        </w:rPr>
        <w:t xml:space="preserve"> детализации социально значимых товаров, таких, например, как лекарственные средства</w:t>
      </w:r>
      <w:r w:rsidR="00FE6FD4" w:rsidRPr="00790F4E">
        <w:rPr>
          <w:sz w:val="26"/>
          <w:szCs w:val="26"/>
        </w:rPr>
        <w:t xml:space="preserve"> (Государственный реестр лекарственных средств в настоящее время содержит 23 869 записей) и т.д.</w:t>
      </w:r>
      <w:r w:rsidR="00D32FC6" w:rsidRPr="00D32FC6">
        <w:rPr>
          <w:sz w:val="26"/>
          <w:szCs w:val="26"/>
        </w:rPr>
        <w:t>;</w:t>
      </w:r>
    </w:p>
    <w:p w:rsidR="00D32FC6" w:rsidRPr="00D32FC6" w:rsidRDefault="00D32FC6" w:rsidP="004004BC">
      <w:pPr>
        <w:pStyle w:val="a7"/>
        <w:ind w:left="720"/>
        <w:jc w:val="both"/>
        <w:rPr>
          <w:sz w:val="26"/>
          <w:szCs w:val="26"/>
        </w:rPr>
      </w:pPr>
      <w:r w:rsidRPr="00D32FC6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отсутствие деления ремонтных работ в строительстве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капитальные и текущие</w:t>
      </w:r>
      <w:r w:rsidRPr="00D32FC6">
        <w:rPr>
          <w:sz w:val="26"/>
          <w:szCs w:val="26"/>
        </w:rPr>
        <w:t>;</w:t>
      </w:r>
    </w:p>
    <w:p w:rsidR="00D32FC6" w:rsidRPr="005D4A4D" w:rsidRDefault="00D32FC6" w:rsidP="00D32FC6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 отсутствие классификации зданий и сооружений (эти объекты строительства введены в новую версию ОКПД</w:t>
      </w:r>
      <w:proofErr w:type="gramStart"/>
      <w:r>
        <w:rPr>
          <w:sz w:val="26"/>
          <w:szCs w:val="26"/>
        </w:rPr>
        <w:t>2</w:t>
      </w:r>
      <w:proofErr w:type="gramEnd"/>
      <w:r w:rsidR="00707E70">
        <w:rPr>
          <w:sz w:val="26"/>
          <w:szCs w:val="26"/>
        </w:rPr>
        <w:t xml:space="preserve"> в соответствии с изменениями в его международном аналоге – СРА 2008</w:t>
      </w:r>
      <w:r>
        <w:rPr>
          <w:sz w:val="26"/>
          <w:szCs w:val="26"/>
        </w:rPr>
        <w:t>)</w:t>
      </w:r>
      <w:r w:rsidRPr="005D4A4D">
        <w:rPr>
          <w:sz w:val="26"/>
          <w:szCs w:val="26"/>
        </w:rPr>
        <w:t>.</w:t>
      </w:r>
    </w:p>
    <w:p w:rsidR="007F1272" w:rsidRDefault="007F1272" w:rsidP="00BF77A5">
      <w:pPr>
        <w:pStyle w:val="a7"/>
        <w:ind w:left="720"/>
        <w:jc w:val="both"/>
        <w:rPr>
          <w:sz w:val="26"/>
          <w:szCs w:val="26"/>
        </w:rPr>
      </w:pPr>
    </w:p>
    <w:p w:rsidR="00BF77A5" w:rsidRPr="00790F4E" w:rsidRDefault="00ED7964" w:rsidP="00BF77A5">
      <w:pPr>
        <w:pStyle w:val="a7"/>
        <w:ind w:left="72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О</w:t>
      </w:r>
      <w:r w:rsidR="005D4A4D">
        <w:rPr>
          <w:sz w:val="26"/>
          <w:szCs w:val="26"/>
        </w:rPr>
        <w:t xml:space="preserve">боснованная </w:t>
      </w:r>
      <w:r w:rsidR="005D4A4D" w:rsidRPr="00790F4E">
        <w:rPr>
          <w:sz w:val="26"/>
          <w:szCs w:val="26"/>
        </w:rPr>
        <w:t>оценк</w:t>
      </w:r>
      <w:r w:rsidR="005D4A4D">
        <w:rPr>
          <w:sz w:val="26"/>
          <w:szCs w:val="26"/>
        </w:rPr>
        <w:t>а</w:t>
      </w:r>
      <w:r w:rsidR="005D4A4D" w:rsidRPr="00790F4E">
        <w:rPr>
          <w:sz w:val="26"/>
          <w:szCs w:val="26"/>
        </w:rPr>
        <w:t xml:space="preserve"> степени пригодности ОКПД для применения в системе госзаказа </w:t>
      </w:r>
      <w:r w:rsidR="005D4A4D">
        <w:rPr>
          <w:sz w:val="26"/>
          <w:szCs w:val="26"/>
        </w:rPr>
        <w:t xml:space="preserve">по результатам </w:t>
      </w:r>
      <w:r>
        <w:rPr>
          <w:sz w:val="26"/>
          <w:szCs w:val="26"/>
        </w:rPr>
        <w:t>специальных</w:t>
      </w:r>
      <w:r w:rsidR="005D4A4D" w:rsidRPr="00790F4E">
        <w:rPr>
          <w:sz w:val="26"/>
          <w:szCs w:val="26"/>
        </w:rPr>
        <w:t xml:space="preserve"> исследовани</w:t>
      </w:r>
      <w:r>
        <w:rPr>
          <w:sz w:val="26"/>
          <w:szCs w:val="26"/>
        </w:rPr>
        <w:t xml:space="preserve">й с выбором соответствующих оценочных критериев и учетом всех преимуществ и недостатков не проводилась, </w:t>
      </w:r>
      <w:r w:rsidR="00465063">
        <w:rPr>
          <w:sz w:val="26"/>
          <w:szCs w:val="26"/>
        </w:rPr>
        <w:t xml:space="preserve">таким образом, </w:t>
      </w:r>
      <w:r w:rsidR="003D24CF" w:rsidRPr="00790F4E">
        <w:rPr>
          <w:sz w:val="26"/>
          <w:szCs w:val="26"/>
        </w:rPr>
        <w:t xml:space="preserve">с мнением </w:t>
      </w:r>
      <w:r w:rsidR="008C0D5C" w:rsidRPr="00790F4E">
        <w:rPr>
          <w:sz w:val="26"/>
          <w:szCs w:val="26"/>
        </w:rPr>
        <w:t>о «</w:t>
      </w:r>
      <w:proofErr w:type="spellStart"/>
      <w:r w:rsidR="008C0D5C" w:rsidRPr="00790F4E">
        <w:rPr>
          <w:sz w:val="26"/>
          <w:szCs w:val="26"/>
        </w:rPr>
        <w:t>малопригодности</w:t>
      </w:r>
      <w:proofErr w:type="spellEnd"/>
      <w:r w:rsidR="008C0D5C" w:rsidRPr="00790F4E">
        <w:rPr>
          <w:sz w:val="26"/>
          <w:szCs w:val="26"/>
        </w:rPr>
        <w:t xml:space="preserve">» ОКПД для целей государственных закупок </w:t>
      </w:r>
      <w:r w:rsidR="003D24CF" w:rsidRPr="00790F4E">
        <w:rPr>
          <w:sz w:val="26"/>
          <w:szCs w:val="26"/>
        </w:rPr>
        <w:t xml:space="preserve">можно согласиться только частично. </w:t>
      </w:r>
      <w:r w:rsidR="00BF77A5">
        <w:rPr>
          <w:sz w:val="26"/>
          <w:szCs w:val="26"/>
        </w:rPr>
        <w:t xml:space="preserve">Кроме того, </w:t>
      </w:r>
      <w:r w:rsidR="00C57A07">
        <w:rPr>
          <w:sz w:val="26"/>
          <w:szCs w:val="26"/>
        </w:rPr>
        <w:t xml:space="preserve">интересно отметить, что </w:t>
      </w:r>
      <w:r w:rsidR="00BF77A5" w:rsidRPr="00790F4E">
        <w:rPr>
          <w:sz w:val="26"/>
          <w:szCs w:val="26"/>
        </w:rPr>
        <w:t>Общ</w:t>
      </w:r>
      <w:r w:rsidR="00BF77A5">
        <w:rPr>
          <w:sz w:val="26"/>
          <w:szCs w:val="26"/>
        </w:rPr>
        <w:t>ая</w:t>
      </w:r>
      <w:r w:rsidR="00BF77A5" w:rsidRPr="00790F4E">
        <w:rPr>
          <w:sz w:val="26"/>
          <w:szCs w:val="26"/>
        </w:rPr>
        <w:t xml:space="preserve"> </w:t>
      </w:r>
      <w:r w:rsidR="00BF77A5">
        <w:rPr>
          <w:sz w:val="26"/>
          <w:szCs w:val="26"/>
        </w:rPr>
        <w:t>номенклатура з</w:t>
      </w:r>
      <w:r w:rsidR="00BF77A5" w:rsidRPr="00790F4E">
        <w:rPr>
          <w:sz w:val="26"/>
          <w:szCs w:val="26"/>
        </w:rPr>
        <w:t>акупок в Европейском Союзе (</w:t>
      </w:r>
      <w:proofErr w:type="spellStart"/>
      <w:r w:rsidR="00BF77A5" w:rsidRPr="00790F4E">
        <w:rPr>
          <w:sz w:val="26"/>
          <w:szCs w:val="26"/>
        </w:rPr>
        <w:t>Common</w:t>
      </w:r>
      <w:proofErr w:type="spellEnd"/>
      <w:r w:rsidR="00BF77A5" w:rsidRPr="00790F4E">
        <w:rPr>
          <w:sz w:val="26"/>
          <w:szCs w:val="26"/>
        </w:rPr>
        <w:t xml:space="preserve"> </w:t>
      </w:r>
      <w:proofErr w:type="spellStart"/>
      <w:r w:rsidR="00BF77A5" w:rsidRPr="00790F4E">
        <w:rPr>
          <w:sz w:val="26"/>
          <w:szCs w:val="26"/>
        </w:rPr>
        <w:t>Procurement</w:t>
      </w:r>
      <w:proofErr w:type="spellEnd"/>
      <w:r w:rsidR="00BF77A5" w:rsidRPr="00790F4E">
        <w:rPr>
          <w:sz w:val="26"/>
          <w:szCs w:val="26"/>
        </w:rPr>
        <w:t xml:space="preserve"> </w:t>
      </w:r>
      <w:proofErr w:type="spellStart"/>
      <w:r w:rsidR="00BF77A5" w:rsidRPr="00790F4E">
        <w:rPr>
          <w:sz w:val="26"/>
          <w:szCs w:val="26"/>
        </w:rPr>
        <w:t>Vocabulary</w:t>
      </w:r>
      <w:proofErr w:type="spellEnd"/>
      <w:r w:rsidR="00BF77A5" w:rsidRPr="00790F4E">
        <w:rPr>
          <w:sz w:val="26"/>
          <w:szCs w:val="26"/>
        </w:rPr>
        <w:t xml:space="preserve"> - CPV) базируется на классификации СРА, являющейся аналогом ОКПД (см. </w:t>
      </w:r>
      <w:r w:rsidR="00BF77A5" w:rsidRPr="00BB7636">
        <w:rPr>
          <w:sz w:val="26"/>
          <w:szCs w:val="26"/>
          <w:lang w:val="en-US"/>
        </w:rPr>
        <w:t>European Commission</w:t>
      </w:r>
      <w:r w:rsidR="00BF77A5" w:rsidRPr="00790F4E">
        <w:rPr>
          <w:sz w:val="26"/>
          <w:szCs w:val="26"/>
          <w:lang w:val="en-US"/>
        </w:rPr>
        <w:t xml:space="preserve"> DG Internal Market and Services, </w:t>
      </w:r>
      <w:r w:rsidR="00BF77A5" w:rsidRPr="00BB7636">
        <w:rPr>
          <w:sz w:val="26"/>
          <w:szCs w:val="26"/>
          <w:lang w:val="en-US"/>
        </w:rPr>
        <w:t>December 2012</w:t>
      </w:r>
      <w:r w:rsidR="00BF77A5" w:rsidRPr="00790F4E">
        <w:rPr>
          <w:sz w:val="26"/>
          <w:szCs w:val="26"/>
          <w:lang w:val="en-US"/>
        </w:rPr>
        <w:t xml:space="preserve">, </w:t>
      </w:r>
      <w:r w:rsidR="00BF77A5" w:rsidRPr="00BB7636">
        <w:rPr>
          <w:sz w:val="26"/>
          <w:szCs w:val="26"/>
          <w:lang w:val="en-US"/>
        </w:rPr>
        <w:t>MARKT/2011/111/C</w:t>
      </w:r>
      <w:r w:rsidR="00BF77A5" w:rsidRPr="00790F4E">
        <w:rPr>
          <w:sz w:val="26"/>
          <w:szCs w:val="26"/>
          <w:lang w:val="en-US"/>
        </w:rPr>
        <w:t xml:space="preserve">, </w:t>
      </w:r>
      <w:r w:rsidR="00BF77A5" w:rsidRPr="00BB7636">
        <w:rPr>
          <w:sz w:val="26"/>
          <w:szCs w:val="26"/>
          <w:lang w:val="en-US"/>
        </w:rPr>
        <w:t>FINAL REPORT</w:t>
      </w:r>
      <w:r w:rsidR="00BF77A5" w:rsidRPr="00790F4E">
        <w:rPr>
          <w:sz w:val="26"/>
          <w:szCs w:val="26"/>
          <w:lang w:val="en-US"/>
        </w:rPr>
        <w:t xml:space="preserve"> - </w:t>
      </w:r>
      <w:r w:rsidR="00BF77A5" w:rsidRPr="00BB7636">
        <w:rPr>
          <w:sz w:val="26"/>
          <w:szCs w:val="26"/>
          <w:lang w:val="en-US"/>
        </w:rPr>
        <w:t>REVIEW OF THE FUNCTIONING OF THE CPV CODES/SYSTEM</w:t>
      </w:r>
      <w:r w:rsidR="00BF77A5" w:rsidRPr="00790F4E">
        <w:rPr>
          <w:sz w:val="26"/>
          <w:szCs w:val="26"/>
          <w:lang w:val="en-US"/>
        </w:rPr>
        <w:t>).</w:t>
      </w:r>
    </w:p>
    <w:p w:rsidR="009873A5" w:rsidRPr="00BF77A5" w:rsidRDefault="009873A5" w:rsidP="008D0311">
      <w:pPr>
        <w:pStyle w:val="a7"/>
        <w:ind w:left="720"/>
        <w:jc w:val="both"/>
        <w:rPr>
          <w:sz w:val="26"/>
          <w:szCs w:val="26"/>
          <w:lang w:val="en-US"/>
        </w:rPr>
      </w:pPr>
    </w:p>
    <w:p w:rsidR="00F163E3" w:rsidRPr="00790F4E" w:rsidRDefault="00626420" w:rsidP="008D0311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иллюстрации </w:t>
      </w:r>
      <w:r w:rsidR="00677456">
        <w:rPr>
          <w:sz w:val="26"/>
          <w:szCs w:val="26"/>
        </w:rPr>
        <w:t xml:space="preserve">количественного распределения закупаемых товаров, работ, услуг по </w:t>
      </w:r>
      <w:r w:rsidR="00685F92">
        <w:rPr>
          <w:sz w:val="26"/>
          <w:szCs w:val="26"/>
        </w:rPr>
        <w:t xml:space="preserve">разделам </w:t>
      </w:r>
      <w:r>
        <w:rPr>
          <w:sz w:val="26"/>
          <w:szCs w:val="26"/>
        </w:rPr>
        <w:t>ОКПД</w:t>
      </w:r>
      <w:r w:rsidR="00685F92">
        <w:rPr>
          <w:sz w:val="26"/>
          <w:szCs w:val="26"/>
        </w:rPr>
        <w:t xml:space="preserve"> на основании кодов</w:t>
      </w:r>
      <w:r w:rsidR="00677456">
        <w:rPr>
          <w:sz w:val="26"/>
          <w:szCs w:val="26"/>
        </w:rPr>
        <w:t>, установленных</w:t>
      </w:r>
      <w:r w:rsidR="00FD1C19">
        <w:rPr>
          <w:sz w:val="26"/>
          <w:szCs w:val="26"/>
        </w:rPr>
        <w:t xml:space="preserve"> заказчиками, сформирована диаграмма (см. Рисунок 1). Диаграмма содержит количественные характеристики по каждому разделу ОКПД и составлена с помощью п</w:t>
      </w:r>
      <w:r w:rsidR="00C61081" w:rsidRPr="00790F4E">
        <w:rPr>
          <w:sz w:val="26"/>
          <w:szCs w:val="26"/>
        </w:rPr>
        <w:t>оявивше</w:t>
      </w:r>
      <w:r w:rsidR="00FD1C19">
        <w:rPr>
          <w:sz w:val="26"/>
          <w:szCs w:val="26"/>
        </w:rPr>
        <w:t xml:space="preserve">гося </w:t>
      </w:r>
      <w:r w:rsidR="00700E7F">
        <w:rPr>
          <w:sz w:val="26"/>
          <w:szCs w:val="26"/>
        </w:rPr>
        <w:t>на О</w:t>
      </w:r>
      <w:r w:rsidR="00C61081" w:rsidRPr="00790F4E">
        <w:rPr>
          <w:sz w:val="26"/>
          <w:szCs w:val="26"/>
        </w:rPr>
        <w:t>фициально</w:t>
      </w:r>
      <w:r w:rsidR="00700E7F">
        <w:rPr>
          <w:sz w:val="26"/>
          <w:szCs w:val="26"/>
        </w:rPr>
        <w:t>м</w:t>
      </w:r>
      <w:r w:rsidR="00C61081" w:rsidRPr="00790F4E">
        <w:rPr>
          <w:sz w:val="26"/>
          <w:szCs w:val="26"/>
        </w:rPr>
        <w:t xml:space="preserve"> сайт</w:t>
      </w:r>
      <w:r w:rsidR="00700E7F">
        <w:rPr>
          <w:sz w:val="26"/>
          <w:szCs w:val="26"/>
        </w:rPr>
        <w:t>е</w:t>
      </w:r>
      <w:r w:rsidR="00C61081" w:rsidRPr="00790F4E">
        <w:rPr>
          <w:sz w:val="26"/>
          <w:szCs w:val="26"/>
        </w:rPr>
        <w:t xml:space="preserve"> </w:t>
      </w:r>
      <w:r w:rsidR="00053AEC" w:rsidRPr="00790F4E">
        <w:rPr>
          <w:sz w:val="26"/>
          <w:szCs w:val="26"/>
        </w:rPr>
        <w:t>в «</w:t>
      </w:r>
      <w:r w:rsidR="001F50CE" w:rsidRPr="00790F4E">
        <w:rPr>
          <w:sz w:val="26"/>
          <w:szCs w:val="26"/>
        </w:rPr>
        <w:t>Р</w:t>
      </w:r>
      <w:r w:rsidR="00053AEC" w:rsidRPr="00790F4E">
        <w:rPr>
          <w:sz w:val="26"/>
          <w:szCs w:val="26"/>
        </w:rPr>
        <w:t>асши</w:t>
      </w:r>
      <w:r w:rsidR="001F50CE" w:rsidRPr="00790F4E">
        <w:rPr>
          <w:sz w:val="26"/>
          <w:szCs w:val="26"/>
        </w:rPr>
        <w:t xml:space="preserve">ренном поиске» </w:t>
      </w:r>
      <w:r w:rsidR="004C72AF" w:rsidRPr="00790F4E">
        <w:rPr>
          <w:sz w:val="26"/>
          <w:szCs w:val="26"/>
        </w:rPr>
        <w:t>нов</w:t>
      </w:r>
      <w:r w:rsidR="00FD1C19">
        <w:rPr>
          <w:sz w:val="26"/>
          <w:szCs w:val="26"/>
        </w:rPr>
        <w:t>ого</w:t>
      </w:r>
      <w:r w:rsidR="004C72AF" w:rsidRPr="00790F4E">
        <w:rPr>
          <w:sz w:val="26"/>
          <w:szCs w:val="26"/>
        </w:rPr>
        <w:t xml:space="preserve"> сервис</w:t>
      </w:r>
      <w:r w:rsidR="00FD1C19">
        <w:rPr>
          <w:sz w:val="26"/>
          <w:szCs w:val="26"/>
        </w:rPr>
        <w:t>а</w:t>
      </w:r>
      <w:r w:rsidR="004C72AF" w:rsidRPr="00790F4E">
        <w:rPr>
          <w:sz w:val="26"/>
          <w:szCs w:val="26"/>
        </w:rPr>
        <w:t xml:space="preserve"> </w:t>
      </w:r>
      <w:r w:rsidR="00C61081" w:rsidRPr="00790F4E">
        <w:rPr>
          <w:sz w:val="26"/>
          <w:szCs w:val="26"/>
        </w:rPr>
        <w:t>– поиск</w:t>
      </w:r>
      <w:r w:rsidR="00FD1C19">
        <w:rPr>
          <w:sz w:val="26"/>
          <w:szCs w:val="26"/>
        </w:rPr>
        <w:t>а</w:t>
      </w:r>
      <w:r w:rsidR="00C61081" w:rsidRPr="00790F4E">
        <w:rPr>
          <w:sz w:val="26"/>
          <w:szCs w:val="26"/>
        </w:rPr>
        <w:t xml:space="preserve"> </w:t>
      </w:r>
      <w:r w:rsidR="00474D72" w:rsidRPr="00790F4E">
        <w:rPr>
          <w:sz w:val="26"/>
          <w:szCs w:val="26"/>
        </w:rPr>
        <w:t xml:space="preserve">конкретной закупки </w:t>
      </w:r>
      <w:r w:rsidR="00C61081" w:rsidRPr="00790F4E">
        <w:rPr>
          <w:sz w:val="26"/>
          <w:szCs w:val="26"/>
        </w:rPr>
        <w:t xml:space="preserve">по </w:t>
      </w:r>
      <w:r w:rsidR="006648AE" w:rsidRPr="00790F4E">
        <w:rPr>
          <w:sz w:val="26"/>
          <w:szCs w:val="26"/>
        </w:rPr>
        <w:t xml:space="preserve">коду ОКПД </w:t>
      </w:r>
      <w:r w:rsidR="00FD1C19">
        <w:rPr>
          <w:sz w:val="26"/>
          <w:szCs w:val="26"/>
        </w:rPr>
        <w:t>(</w:t>
      </w:r>
      <w:r w:rsidR="001F50CE" w:rsidRPr="00790F4E">
        <w:rPr>
          <w:sz w:val="26"/>
          <w:szCs w:val="26"/>
        </w:rPr>
        <w:t>вклад</w:t>
      </w:r>
      <w:r w:rsidR="00E10980" w:rsidRPr="00790F4E">
        <w:rPr>
          <w:sz w:val="26"/>
          <w:szCs w:val="26"/>
        </w:rPr>
        <w:t>к</w:t>
      </w:r>
      <w:r w:rsidR="006648AE" w:rsidRPr="00790F4E">
        <w:rPr>
          <w:sz w:val="26"/>
          <w:szCs w:val="26"/>
        </w:rPr>
        <w:t>а</w:t>
      </w:r>
      <w:r w:rsidR="001F50CE" w:rsidRPr="00790F4E">
        <w:rPr>
          <w:sz w:val="26"/>
          <w:szCs w:val="26"/>
        </w:rPr>
        <w:t xml:space="preserve"> «К</w:t>
      </w:r>
      <w:r w:rsidR="00C61081" w:rsidRPr="00790F4E">
        <w:rPr>
          <w:sz w:val="26"/>
          <w:szCs w:val="26"/>
        </w:rPr>
        <w:t>од</w:t>
      </w:r>
      <w:r w:rsidR="001F50CE" w:rsidRPr="00790F4E">
        <w:rPr>
          <w:sz w:val="26"/>
          <w:szCs w:val="26"/>
        </w:rPr>
        <w:t>ы</w:t>
      </w:r>
      <w:r w:rsidR="00C61081" w:rsidRPr="00790F4E">
        <w:rPr>
          <w:sz w:val="26"/>
          <w:szCs w:val="26"/>
        </w:rPr>
        <w:t xml:space="preserve"> ОКПД</w:t>
      </w:r>
      <w:proofErr w:type="gramStart"/>
      <w:r w:rsidR="00E10980" w:rsidRPr="00790F4E">
        <w:rPr>
          <w:sz w:val="26"/>
          <w:szCs w:val="26"/>
        </w:rPr>
        <w:t xml:space="preserve"> +Д</w:t>
      </w:r>
      <w:proofErr w:type="gramEnd"/>
      <w:r w:rsidR="00E10980" w:rsidRPr="00790F4E">
        <w:rPr>
          <w:sz w:val="26"/>
          <w:szCs w:val="26"/>
        </w:rPr>
        <w:t>обавить</w:t>
      </w:r>
      <w:r w:rsidR="001F50CE" w:rsidRPr="00790F4E">
        <w:rPr>
          <w:sz w:val="26"/>
          <w:szCs w:val="26"/>
        </w:rPr>
        <w:t>»</w:t>
      </w:r>
      <w:r w:rsidR="00C61081" w:rsidRPr="00790F4E">
        <w:rPr>
          <w:sz w:val="26"/>
          <w:szCs w:val="26"/>
        </w:rPr>
        <w:t xml:space="preserve"> (включая возможность выбора – «с учетом вложенных» кодов</w:t>
      </w:r>
      <w:r w:rsidR="00340B00" w:rsidRPr="00790F4E">
        <w:rPr>
          <w:sz w:val="26"/>
          <w:szCs w:val="26"/>
        </w:rPr>
        <w:t>»</w:t>
      </w:r>
      <w:r w:rsidR="001F50CE" w:rsidRPr="00790F4E">
        <w:rPr>
          <w:sz w:val="26"/>
          <w:szCs w:val="26"/>
        </w:rPr>
        <w:t>)</w:t>
      </w:r>
      <w:r w:rsidR="00372EB5">
        <w:rPr>
          <w:sz w:val="26"/>
          <w:szCs w:val="26"/>
        </w:rPr>
        <w:t>)</w:t>
      </w:r>
      <w:r w:rsidR="00FD1C19">
        <w:rPr>
          <w:sz w:val="26"/>
          <w:szCs w:val="26"/>
        </w:rPr>
        <w:t>, который</w:t>
      </w:r>
      <w:r w:rsidR="001F50CE" w:rsidRPr="00790F4E">
        <w:rPr>
          <w:sz w:val="26"/>
          <w:szCs w:val="26"/>
        </w:rPr>
        <w:t xml:space="preserve"> в значительной мере повысил скорость и эффективность поиска </w:t>
      </w:r>
      <w:r w:rsidR="00693846">
        <w:rPr>
          <w:sz w:val="26"/>
          <w:szCs w:val="26"/>
        </w:rPr>
        <w:t xml:space="preserve">объекта закупки </w:t>
      </w:r>
      <w:r w:rsidR="006648AE" w:rsidRPr="00790F4E">
        <w:rPr>
          <w:sz w:val="26"/>
          <w:szCs w:val="26"/>
        </w:rPr>
        <w:t xml:space="preserve">в </w:t>
      </w:r>
      <w:r w:rsidR="00E10980" w:rsidRPr="00790F4E">
        <w:rPr>
          <w:sz w:val="26"/>
          <w:szCs w:val="26"/>
        </w:rPr>
        <w:t>конкретно</w:t>
      </w:r>
      <w:r w:rsidR="006648AE" w:rsidRPr="00790F4E">
        <w:rPr>
          <w:sz w:val="26"/>
          <w:szCs w:val="26"/>
        </w:rPr>
        <w:t>м</w:t>
      </w:r>
      <w:r w:rsidR="00E10980" w:rsidRPr="00790F4E">
        <w:rPr>
          <w:sz w:val="26"/>
          <w:szCs w:val="26"/>
        </w:rPr>
        <w:t xml:space="preserve"> раздел</w:t>
      </w:r>
      <w:r w:rsidR="006648AE" w:rsidRPr="00790F4E">
        <w:rPr>
          <w:sz w:val="26"/>
          <w:szCs w:val="26"/>
        </w:rPr>
        <w:t>е</w:t>
      </w:r>
      <w:r w:rsidR="00474D72" w:rsidRPr="00790F4E">
        <w:rPr>
          <w:sz w:val="26"/>
          <w:szCs w:val="26"/>
        </w:rPr>
        <w:t xml:space="preserve"> по сравнению с </w:t>
      </w:r>
      <w:r w:rsidR="006648AE" w:rsidRPr="00790F4E">
        <w:rPr>
          <w:sz w:val="26"/>
          <w:szCs w:val="26"/>
        </w:rPr>
        <w:t>предлага</w:t>
      </w:r>
      <w:r w:rsidR="00C44613">
        <w:rPr>
          <w:sz w:val="26"/>
          <w:szCs w:val="26"/>
        </w:rPr>
        <w:t>вш</w:t>
      </w:r>
      <w:r w:rsidR="0058592F">
        <w:rPr>
          <w:sz w:val="26"/>
          <w:szCs w:val="26"/>
        </w:rPr>
        <w:t>и</w:t>
      </w:r>
      <w:r w:rsidR="00C44613">
        <w:rPr>
          <w:sz w:val="26"/>
          <w:szCs w:val="26"/>
        </w:rPr>
        <w:t xml:space="preserve">мся </w:t>
      </w:r>
      <w:r w:rsidR="006648AE" w:rsidRPr="00790F4E">
        <w:rPr>
          <w:sz w:val="26"/>
          <w:szCs w:val="26"/>
        </w:rPr>
        <w:t xml:space="preserve">ранее только </w:t>
      </w:r>
      <w:r w:rsidR="00474D72" w:rsidRPr="00790F4E">
        <w:rPr>
          <w:sz w:val="26"/>
          <w:szCs w:val="26"/>
        </w:rPr>
        <w:t>контекстным поиском</w:t>
      </w:r>
      <w:r w:rsidR="00577D1D">
        <w:rPr>
          <w:sz w:val="26"/>
          <w:szCs w:val="26"/>
        </w:rPr>
        <w:t>, например</w:t>
      </w:r>
      <w:r w:rsidR="00305961">
        <w:rPr>
          <w:sz w:val="26"/>
          <w:szCs w:val="26"/>
        </w:rPr>
        <w:t>,</w:t>
      </w:r>
      <w:r w:rsidR="00577D1D">
        <w:rPr>
          <w:sz w:val="26"/>
          <w:szCs w:val="26"/>
        </w:rPr>
        <w:t xml:space="preserve"> по наименованиям</w:t>
      </w:r>
      <w:r w:rsidR="00380290">
        <w:rPr>
          <w:sz w:val="26"/>
          <w:szCs w:val="26"/>
        </w:rPr>
        <w:t xml:space="preserve"> зак</w:t>
      </w:r>
      <w:r w:rsidR="001E5D43">
        <w:rPr>
          <w:sz w:val="26"/>
          <w:szCs w:val="26"/>
        </w:rPr>
        <w:t>азов</w:t>
      </w:r>
      <w:r w:rsidR="001F50CE" w:rsidRPr="00790F4E">
        <w:rPr>
          <w:sz w:val="26"/>
          <w:szCs w:val="26"/>
        </w:rPr>
        <w:t>.</w:t>
      </w:r>
    </w:p>
    <w:p w:rsidR="009B40DB" w:rsidRDefault="005E3077" w:rsidP="00790F4E">
      <w:pPr>
        <w:pStyle w:val="a7"/>
        <w:ind w:left="720"/>
        <w:jc w:val="both"/>
        <w:rPr>
          <w:sz w:val="26"/>
          <w:szCs w:val="26"/>
        </w:rPr>
      </w:pPr>
      <w:r w:rsidRPr="009B40DB">
        <w:rPr>
          <w:sz w:val="26"/>
          <w:szCs w:val="26"/>
        </w:rPr>
        <w:t xml:space="preserve">В ходе проведенного исследования </w:t>
      </w:r>
      <w:r w:rsidR="00F92E0C">
        <w:rPr>
          <w:sz w:val="26"/>
          <w:szCs w:val="26"/>
        </w:rPr>
        <w:t>п</w:t>
      </w:r>
      <w:r w:rsidR="00826ADB" w:rsidRPr="009B40DB">
        <w:rPr>
          <w:sz w:val="26"/>
          <w:szCs w:val="26"/>
        </w:rPr>
        <w:t xml:space="preserve">оследовательно </w:t>
      </w:r>
      <w:r w:rsidR="001E0D1C" w:rsidRPr="009B40DB">
        <w:rPr>
          <w:sz w:val="26"/>
          <w:szCs w:val="26"/>
        </w:rPr>
        <w:t xml:space="preserve">по </w:t>
      </w:r>
      <w:r w:rsidR="00826ADB" w:rsidRPr="009B40DB">
        <w:rPr>
          <w:sz w:val="26"/>
          <w:szCs w:val="26"/>
        </w:rPr>
        <w:t>кажд</w:t>
      </w:r>
      <w:r w:rsidR="001E0D1C" w:rsidRPr="009B40DB">
        <w:rPr>
          <w:sz w:val="26"/>
          <w:szCs w:val="26"/>
        </w:rPr>
        <w:t>ому</w:t>
      </w:r>
      <w:r w:rsidR="00826ADB" w:rsidRPr="009B40DB">
        <w:rPr>
          <w:sz w:val="26"/>
          <w:szCs w:val="26"/>
        </w:rPr>
        <w:t xml:space="preserve"> раздел</w:t>
      </w:r>
      <w:r w:rsidR="001E0D1C" w:rsidRPr="009B40DB">
        <w:rPr>
          <w:sz w:val="26"/>
          <w:szCs w:val="26"/>
        </w:rPr>
        <w:t>у</w:t>
      </w:r>
      <w:r w:rsidR="00826ADB" w:rsidRPr="009B40DB">
        <w:rPr>
          <w:sz w:val="26"/>
          <w:szCs w:val="26"/>
        </w:rPr>
        <w:t xml:space="preserve"> ОКПД (от A до Q) с учетом всех входящих в раздел кодов</w:t>
      </w:r>
      <w:r w:rsidR="0037686E" w:rsidRPr="009B40DB">
        <w:rPr>
          <w:sz w:val="26"/>
          <w:szCs w:val="26"/>
        </w:rPr>
        <w:t xml:space="preserve"> </w:t>
      </w:r>
      <w:r w:rsidR="001E0D1C" w:rsidRPr="009B40DB">
        <w:rPr>
          <w:sz w:val="26"/>
          <w:szCs w:val="26"/>
        </w:rPr>
        <w:t>был</w:t>
      </w:r>
      <w:r w:rsidR="00E61F1C" w:rsidRPr="009B40DB">
        <w:rPr>
          <w:sz w:val="26"/>
          <w:szCs w:val="26"/>
        </w:rPr>
        <w:t>о</w:t>
      </w:r>
      <w:r w:rsidR="001E0D1C" w:rsidRPr="009B40DB">
        <w:rPr>
          <w:sz w:val="26"/>
          <w:szCs w:val="26"/>
        </w:rPr>
        <w:t xml:space="preserve"> получен</w:t>
      </w:r>
      <w:r w:rsidR="00E61F1C" w:rsidRPr="009B40DB">
        <w:rPr>
          <w:sz w:val="26"/>
          <w:szCs w:val="26"/>
        </w:rPr>
        <w:t>о</w:t>
      </w:r>
      <w:r w:rsidR="001E0D1C" w:rsidRPr="009B40DB">
        <w:rPr>
          <w:sz w:val="26"/>
          <w:szCs w:val="26"/>
        </w:rPr>
        <w:t xml:space="preserve"> </w:t>
      </w:r>
      <w:r w:rsidR="00E61F1C" w:rsidRPr="009B40DB">
        <w:rPr>
          <w:sz w:val="26"/>
          <w:szCs w:val="26"/>
        </w:rPr>
        <w:t xml:space="preserve">общее </w:t>
      </w:r>
      <w:r w:rsidR="001E0D1C" w:rsidRPr="009B40DB">
        <w:rPr>
          <w:sz w:val="26"/>
          <w:szCs w:val="26"/>
        </w:rPr>
        <w:t>количеств</w:t>
      </w:r>
      <w:r w:rsidR="00E61F1C" w:rsidRPr="009B40DB">
        <w:rPr>
          <w:sz w:val="26"/>
          <w:szCs w:val="26"/>
        </w:rPr>
        <w:t>о</w:t>
      </w:r>
      <w:r w:rsidR="001E0D1C" w:rsidRPr="009B40DB">
        <w:rPr>
          <w:sz w:val="26"/>
          <w:szCs w:val="26"/>
        </w:rPr>
        <w:t xml:space="preserve"> закупок</w:t>
      </w:r>
      <w:r w:rsidR="0068050F">
        <w:rPr>
          <w:sz w:val="26"/>
          <w:szCs w:val="26"/>
        </w:rPr>
        <w:t xml:space="preserve"> (</w:t>
      </w:r>
      <w:r w:rsidR="00A06BBD">
        <w:rPr>
          <w:sz w:val="26"/>
          <w:szCs w:val="26"/>
        </w:rPr>
        <w:t xml:space="preserve">в части заказов </w:t>
      </w:r>
      <w:r w:rsidR="005A7BFE">
        <w:rPr>
          <w:sz w:val="26"/>
          <w:szCs w:val="26"/>
        </w:rPr>
        <w:t xml:space="preserve">на этапах </w:t>
      </w:r>
      <w:r w:rsidR="00A06BBD">
        <w:rPr>
          <w:sz w:val="26"/>
          <w:szCs w:val="26"/>
        </w:rPr>
        <w:t>– «</w:t>
      </w:r>
      <w:r w:rsidR="0068050F">
        <w:rPr>
          <w:sz w:val="26"/>
          <w:szCs w:val="26"/>
        </w:rPr>
        <w:t>подача заявок</w:t>
      </w:r>
      <w:r w:rsidR="00A06BBD">
        <w:rPr>
          <w:sz w:val="26"/>
          <w:szCs w:val="26"/>
        </w:rPr>
        <w:t>»</w:t>
      </w:r>
      <w:r w:rsidR="0068050F">
        <w:rPr>
          <w:sz w:val="26"/>
          <w:szCs w:val="26"/>
        </w:rPr>
        <w:t>,</w:t>
      </w:r>
      <w:r w:rsidR="00A06BBD">
        <w:rPr>
          <w:sz w:val="26"/>
          <w:szCs w:val="26"/>
        </w:rPr>
        <w:t xml:space="preserve"> «</w:t>
      </w:r>
      <w:r w:rsidR="0068050F">
        <w:rPr>
          <w:sz w:val="26"/>
          <w:szCs w:val="26"/>
        </w:rPr>
        <w:t>работа комиссии</w:t>
      </w:r>
      <w:r w:rsidR="00A06BBD">
        <w:rPr>
          <w:sz w:val="26"/>
          <w:szCs w:val="26"/>
        </w:rPr>
        <w:t>»</w:t>
      </w:r>
      <w:r w:rsidR="0068050F">
        <w:rPr>
          <w:sz w:val="26"/>
          <w:szCs w:val="26"/>
        </w:rPr>
        <w:t>)</w:t>
      </w:r>
      <w:r w:rsidR="00790F4E" w:rsidRPr="009B40DB">
        <w:rPr>
          <w:sz w:val="26"/>
          <w:szCs w:val="26"/>
        </w:rPr>
        <w:t>. Результаты анализа представлены на диаграмме (см. Рис</w:t>
      </w:r>
      <w:r w:rsidR="002431A7">
        <w:rPr>
          <w:sz w:val="26"/>
          <w:szCs w:val="26"/>
        </w:rPr>
        <w:t>унок</w:t>
      </w:r>
      <w:r w:rsidR="00790F4E" w:rsidRPr="009B40DB">
        <w:rPr>
          <w:sz w:val="26"/>
          <w:szCs w:val="26"/>
        </w:rPr>
        <w:t xml:space="preserve"> 1)</w:t>
      </w:r>
      <w:r w:rsidR="006A7B1B" w:rsidRPr="009B40DB">
        <w:rPr>
          <w:sz w:val="26"/>
          <w:szCs w:val="26"/>
        </w:rPr>
        <w:t>,</w:t>
      </w:r>
      <w:r w:rsidR="00790F4E" w:rsidRPr="009B40DB">
        <w:rPr>
          <w:sz w:val="26"/>
          <w:szCs w:val="26"/>
        </w:rPr>
        <w:t xml:space="preserve"> в которой </w:t>
      </w:r>
      <w:r w:rsidR="009B40DB">
        <w:rPr>
          <w:sz w:val="26"/>
          <w:szCs w:val="26"/>
        </w:rPr>
        <w:t xml:space="preserve">отражены </w:t>
      </w:r>
      <w:r w:rsidR="00790F4E" w:rsidRPr="009B40DB">
        <w:rPr>
          <w:sz w:val="26"/>
          <w:szCs w:val="26"/>
        </w:rPr>
        <w:t>количественные показатели</w:t>
      </w:r>
      <w:r w:rsidR="009B40DB" w:rsidRPr="009B40DB">
        <w:rPr>
          <w:sz w:val="26"/>
          <w:szCs w:val="26"/>
        </w:rPr>
        <w:t>:</w:t>
      </w:r>
    </w:p>
    <w:p w:rsidR="009B40DB" w:rsidRPr="009B40DB" w:rsidRDefault="00790F4E" w:rsidP="00790F4E">
      <w:pPr>
        <w:pStyle w:val="a7"/>
        <w:ind w:left="720"/>
        <w:jc w:val="both"/>
        <w:rPr>
          <w:sz w:val="26"/>
          <w:szCs w:val="26"/>
        </w:rPr>
      </w:pPr>
      <w:r w:rsidRPr="009B40DB">
        <w:rPr>
          <w:sz w:val="26"/>
          <w:szCs w:val="26"/>
        </w:rPr>
        <w:t>-</w:t>
      </w:r>
      <w:r w:rsidR="009B40DB">
        <w:rPr>
          <w:sz w:val="26"/>
          <w:szCs w:val="26"/>
        </w:rPr>
        <w:t> </w:t>
      </w:r>
      <w:r w:rsidRPr="009B40DB">
        <w:rPr>
          <w:sz w:val="26"/>
          <w:szCs w:val="26"/>
        </w:rPr>
        <w:t xml:space="preserve">по состоянию на 21 марта 2014 г. </w:t>
      </w:r>
      <w:r w:rsidR="0048337B">
        <w:rPr>
          <w:sz w:val="26"/>
          <w:szCs w:val="26"/>
        </w:rPr>
        <w:t>–</w:t>
      </w:r>
      <w:r w:rsidR="008B2D80">
        <w:rPr>
          <w:sz w:val="26"/>
          <w:szCs w:val="26"/>
        </w:rPr>
        <w:t xml:space="preserve"> </w:t>
      </w:r>
      <w:r w:rsidR="0048337B">
        <w:rPr>
          <w:sz w:val="26"/>
          <w:szCs w:val="26"/>
        </w:rPr>
        <w:t xml:space="preserve">общее </w:t>
      </w:r>
      <w:r w:rsidR="009B40DB">
        <w:rPr>
          <w:sz w:val="26"/>
          <w:szCs w:val="26"/>
        </w:rPr>
        <w:t xml:space="preserve">количество закупок составило </w:t>
      </w:r>
      <w:r w:rsidRPr="009B40DB">
        <w:rPr>
          <w:sz w:val="26"/>
          <w:szCs w:val="26"/>
        </w:rPr>
        <w:t>137 </w:t>
      </w:r>
      <w:r w:rsidR="00FA1E1A">
        <w:rPr>
          <w:sz w:val="26"/>
          <w:szCs w:val="26"/>
        </w:rPr>
        <w:t>910</w:t>
      </w:r>
      <w:r w:rsidRPr="009B40DB">
        <w:rPr>
          <w:sz w:val="26"/>
          <w:szCs w:val="26"/>
        </w:rPr>
        <w:t xml:space="preserve"> </w:t>
      </w:r>
      <w:r w:rsidR="009B40DB">
        <w:rPr>
          <w:sz w:val="26"/>
          <w:szCs w:val="26"/>
        </w:rPr>
        <w:t>записей</w:t>
      </w:r>
      <w:r w:rsidR="009B40DB" w:rsidRPr="009B40DB">
        <w:rPr>
          <w:sz w:val="26"/>
          <w:szCs w:val="26"/>
        </w:rPr>
        <w:t>;</w:t>
      </w:r>
    </w:p>
    <w:p w:rsidR="00790F4E" w:rsidRDefault="009B40DB" w:rsidP="00790F4E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 по состоянию на 4 мая 2014 г. (</w:t>
      </w:r>
      <w:r w:rsidR="00790F4E" w:rsidRPr="009B40DB">
        <w:rPr>
          <w:sz w:val="26"/>
          <w:szCs w:val="26"/>
        </w:rPr>
        <w:t xml:space="preserve">через 34 </w:t>
      </w:r>
      <w:proofErr w:type="gramStart"/>
      <w:r w:rsidR="00790F4E" w:rsidRPr="009B40DB">
        <w:rPr>
          <w:sz w:val="26"/>
          <w:szCs w:val="26"/>
        </w:rPr>
        <w:t>календарных</w:t>
      </w:r>
      <w:proofErr w:type="gramEnd"/>
      <w:r w:rsidR="00790F4E" w:rsidRPr="009B40DB">
        <w:rPr>
          <w:sz w:val="26"/>
          <w:szCs w:val="26"/>
        </w:rPr>
        <w:t xml:space="preserve"> дня</w:t>
      </w:r>
      <w:r>
        <w:rPr>
          <w:sz w:val="26"/>
          <w:szCs w:val="26"/>
        </w:rPr>
        <w:t xml:space="preserve">) </w:t>
      </w:r>
      <w:r w:rsidR="00790F4E" w:rsidRPr="009B40DB">
        <w:rPr>
          <w:sz w:val="26"/>
          <w:szCs w:val="26"/>
        </w:rPr>
        <w:t xml:space="preserve">– 291 141 </w:t>
      </w:r>
      <w:r>
        <w:rPr>
          <w:sz w:val="26"/>
          <w:szCs w:val="26"/>
        </w:rPr>
        <w:t>запись</w:t>
      </w:r>
      <w:r w:rsidR="00790F4E" w:rsidRPr="009B40DB">
        <w:rPr>
          <w:sz w:val="26"/>
          <w:szCs w:val="26"/>
        </w:rPr>
        <w:t>.</w:t>
      </w:r>
    </w:p>
    <w:p w:rsidR="00774678" w:rsidRPr="007011D8" w:rsidRDefault="008C7B0B" w:rsidP="00790F4E">
      <w:pPr>
        <w:pStyle w:val="a7"/>
        <w:ind w:left="720"/>
        <w:jc w:val="both"/>
        <w:rPr>
          <w:sz w:val="26"/>
          <w:szCs w:val="26"/>
        </w:rPr>
      </w:pPr>
      <w:proofErr w:type="gramStart"/>
      <w:r w:rsidRPr="007011D8">
        <w:rPr>
          <w:sz w:val="26"/>
          <w:szCs w:val="26"/>
        </w:rPr>
        <w:t xml:space="preserve">К сожалению, </w:t>
      </w:r>
      <w:r w:rsidR="00AB41F3" w:rsidRPr="007011D8">
        <w:rPr>
          <w:sz w:val="26"/>
          <w:szCs w:val="26"/>
        </w:rPr>
        <w:t>сводные данные</w:t>
      </w:r>
      <w:r w:rsidR="001B0DE3" w:rsidRPr="007011D8">
        <w:rPr>
          <w:sz w:val="26"/>
          <w:szCs w:val="26"/>
        </w:rPr>
        <w:t>,</w:t>
      </w:r>
      <w:r w:rsidRPr="007011D8">
        <w:rPr>
          <w:sz w:val="26"/>
          <w:szCs w:val="26"/>
        </w:rPr>
        <w:t xml:space="preserve"> </w:t>
      </w:r>
      <w:r w:rsidR="001B0DE3" w:rsidRPr="007011D8">
        <w:rPr>
          <w:sz w:val="26"/>
          <w:szCs w:val="26"/>
        </w:rPr>
        <w:t xml:space="preserve">получаемые </w:t>
      </w:r>
      <w:r w:rsidRPr="007011D8">
        <w:rPr>
          <w:sz w:val="26"/>
          <w:szCs w:val="26"/>
        </w:rPr>
        <w:t xml:space="preserve">при </w:t>
      </w:r>
      <w:r w:rsidR="0075530E" w:rsidRPr="007011D8">
        <w:rPr>
          <w:sz w:val="26"/>
          <w:szCs w:val="26"/>
        </w:rPr>
        <w:t xml:space="preserve">поиске </w:t>
      </w:r>
      <w:r w:rsidR="00AB41F3" w:rsidRPr="007011D8">
        <w:rPr>
          <w:sz w:val="26"/>
          <w:szCs w:val="26"/>
        </w:rPr>
        <w:t xml:space="preserve">закупок </w:t>
      </w:r>
      <w:r w:rsidR="0075530E" w:rsidRPr="007011D8">
        <w:rPr>
          <w:sz w:val="26"/>
          <w:szCs w:val="26"/>
        </w:rPr>
        <w:t>по кодам ОКПД</w:t>
      </w:r>
      <w:r w:rsidR="001B0DE3" w:rsidRPr="007011D8">
        <w:rPr>
          <w:sz w:val="26"/>
          <w:szCs w:val="26"/>
        </w:rPr>
        <w:t>,</w:t>
      </w:r>
      <w:r w:rsidR="0075530E" w:rsidRPr="007011D8">
        <w:rPr>
          <w:sz w:val="26"/>
          <w:szCs w:val="26"/>
        </w:rPr>
        <w:t xml:space="preserve"> имеют только </w:t>
      </w:r>
      <w:r w:rsidR="00AB41F3" w:rsidRPr="007011D8">
        <w:rPr>
          <w:sz w:val="26"/>
          <w:szCs w:val="26"/>
        </w:rPr>
        <w:t xml:space="preserve">общий </w:t>
      </w:r>
      <w:r w:rsidR="0075530E" w:rsidRPr="007011D8">
        <w:rPr>
          <w:sz w:val="26"/>
          <w:szCs w:val="26"/>
        </w:rPr>
        <w:t>количеств</w:t>
      </w:r>
      <w:r w:rsidR="00AB41F3" w:rsidRPr="007011D8">
        <w:rPr>
          <w:sz w:val="26"/>
          <w:szCs w:val="26"/>
        </w:rPr>
        <w:t xml:space="preserve">енный показатель - </w:t>
      </w:r>
      <w:r w:rsidR="0075530E" w:rsidRPr="007011D8">
        <w:rPr>
          <w:sz w:val="26"/>
          <w:szCs w:val="26"/>
        </w:rPr>
        <w:t>(«Всего записей: ________»)</w:t>
      </w:r>
      <w:r w:rsidR="003B5E88" w:rsidRPr="007011D8">
        <w:rPr>
          <w:sz w:val="26"/>
          <w:szCs w:val="26"/>
        </w:rPr>
        <w:t>. А</w:t>
      </w:r>
      <w:r w:rsidR="001F276C" w:rsidRPr="007011D8">
        <w:rPr>
          <w:sz w:val="26"/>
          <w:szCs w:val="26"/>
        </w:rPr>
        <w:t xml:space="preserve">налогичные данные </w:t>
      </w:r>
      <w:r w:rsidR="0075530E" w:rsidRPr="007011D8">
        <w:rPr>
          <w:sz w:val="26"/>
          <w:szCs w:val="26"/>
        </w:rPr>
        <w:t>по обще</w:t>
      </w:r>
      <w:r w:rsidR="00AB41F3" w:rsidRPr="007011D8">
        <w:rPr>
          <w:sz w:val="26"/>
          <w:szCs w:val="26"/>
        </w:rPr>
        <w:t>му стоимостному показателю</w:t>
      </w:r>
      <w:r w:rsidR="001F276C" w:rsidRPr="007011D8">
        <w:rPr>
          <w:sz w:val="26"/>
          <w:szCs w:val="26"/>
        </w:rPr>
        <w:t xml:space="preserve"> выборки</w:t>
      </w:r>
      <w:r w:rsidR="0075530E" w:rsidRPr="007011D8">
        <w:rPr>
          <w:sz w:val="26"/>
          <w:szCs w:val="26"/>
        </w:rPr>
        <w:t xml:space="preserve">, </w:t>
      </w:r>
      <w:r w:rsidR="001F276C" w:rsidRPr="007011D8">
        <w:rPr>
          <w:sz w:val="26"/>
          <w:szCs w:val="26"/>
        </w:rPr>
        <w:t xml:space="preserve">наличие которых </w:t>
      </w:r>
      <w:r w:rsidR="0075530E" w:rsidRPr="007011D8">
        <w:rPr>
          <w:sz w:val="26"/>
          <w:szCs w:val="26"/>
        </w:rPr>
        <w:t>позволило бы получить стоимостн</w:t>
      </w:r>
      <w:r w:rsidR="001F276C" w:rsidRPr="007011D8">
        <w:rPr>
          <w:sz w:val="26"/>
          <w:szCs w:val="26"/>
        </w:rPr>
        <w:t>ые</w:t>
      </w:r>
      <w:r w:rsidR="0075530E" w:rsidRPr="007011D8">
        <w:rPr>
          <w:sz w:val="26"/>
          <w:szCs w:val="26"/>
        </w:rPr>
        <w:t xml:space="preserve"> значени</w:t>
      </w:r>
      <w:r w:rsidR="001F276C" w:rsidRPr="007011D8">
        <w:rPr>
          <w:sz w:val="26"/>
          <w:szCs w:val="26"/>
        </w:rPr>
        <w:t>я</w:t>
      </w:r>
      <w:r w:rsidR="0075530E" w:rsidRPr="007011D8">
        <w:rPr>
          <w:sz w:val="26"/>
          <w:szCs w:val="26"/>
        </w:rPr>
        <w:t xml:space="preserve"> по каждому разделу ОКПД и </w:t>
      </w:r>
      <w:r w:rsidR="001F276C" w:rsidRPr="007011D8">
        <w:rPr>
          <w:sz w:val="26"/>
          <w:szCs w:val="26"/>
        </w:rPr>
        <w:t>их</w:t>
      </w:r>
      <w:r w:rsidR="0075530E" w:rsidRPr="007011D8">
        <w:rPr>
          <w:sz w:val="26"/>
          <w:szCs w:val="26"/>
        </w:rPr>
        <w:t xml:space="preserve"> «вес» в общей стоимости всех закупок по 44-ФЗ</w:t>
      </w:r>
      <w:r w:rsidR="00EF6EB0" w:rsidRPr="007011D8">
        <w:rPr>
          <w:sz w:val="26"/>
          <w:szCs w:val="26"/>
        </w:rPr>
        <w:t xml:space="preserve"> на момент исследования</w:t>
      </w:r>
      <w:r w:rsidR="003B5E88" w:rsidRPr="007011D8">
        <w:rPr>
          <w:sz w:val="26"/>
          <w:szCs w:val="26"/>
        </w:rPr>
        <w:t>, не приводятся</w:t>
      </w:r>
      <w:r w:rsidR="0075530E" w:rsidRPr="007011D8">
        <w:rPr>
          <w:sz w:val="26"/>
          <w:szCs w:val="26"/>
        </w:rPr>
        <w:t>.</w:t>
      </w:r>
      <w:proofErr w:type="gramEnd"/>
    </w:p>
    <w:p w:rsidR="005C2B94" w:rsidRPr="00790F4E" w:rsidRDefault="006201AC" w:rsidP="00C61081">
      <w:pPr>
        <w:pStyle w:val="a7"/>
        <w:ind w:left="11340" w:firstLine="696"/>
        <w:jc w:val="center"/>
        <w:rPr>
          <w:sz w:val="26"/>
          <w:szCs w:val="26"/>
        </w:rPr>
      </w:pPr>
      <w:r w:rsidRPr="00790F4E">
        <w:rPr>
          <w:sz w:val="26"/>
          <w:szCs w:val="26"/>
        </w:rPr>
        <w:lastRenderedPageBreak/>
        <w:t>Рис</w:t>
      </w:r>
      <w:r w:rsidR="002431A7">
        <w:rPr>
          <w:sz w:val="26"/>
          <w:szCs w:val="26"/>
        </w:rPr>
        <w:t>унок</w:t>
      </w:r>
      <w:r w:rsidRPr="00790F4E">
        <w:rPr>
          <w:sz w:val="26"/>
          <w:szCs w:val="26"/>
        </w:rPr>
        <w:t xml:space="preserve"> 1</w:t>
      </w:r>
    </w:p>
    <w:p w:rsidR="005C2B94" w:rsidRDefault="00966DDF" w:rsidP="008D0311">
      <w:pPr>
        <w:pStyle w:val="a7"/>
        <w:ind w:left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5760545" wp14:editId="045C67E2">
            <wp:extent cx="8609163" cy="389051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5076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46D" w:rsidRDefault="00F8646D" w:rsidP="008D0311">
      <w:pPr>
        <w:pStyle w:val="a7"/>
        <w:ind w:left="720"/>
        <w:jc w:val="both"/>
        <w:rPr>
          <w:sz w:val="28"/>
          <w:szCs w:val="28"/>
        </w:rPr>
      </w:pPr>
    </w:p>
    <w:p w:rsidR="0023331C" w:rsidRDefault="00F8646D" w:rsidP="008D0311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</w:t>
      </w:r>
      <w:r w:rsidR="00F9762C">
        <w:rPr>
          <w:sz w:val="28"/>
          <w:szCs w:val="28"/>
        </w:rPr>
        <w:t xml:space="preserve">в </w:t>
      </w:r>
      <w:r>
        <w:rPr>
          <w:sz w:val="28"/>
          <w:szCs w:val="28"/>
        </w:rPr>
        <w:t>Таблиц</w:t>
      </w:r>
      <w:r w:rsidR="00F9762C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28273D">
        <w:rPr>
          <w:sz w:val="28"/>
          <w:szCs w:val="28"/>
        </w:rPr>
        <w:t xml:space="preserve">, разделы ОКПД приведены в порядке убывания </w:t>
      </w:r>
      <w:r w:rsidR="00F9762C">
        <w:rPr>
          <w:sz w:val="28"/>
          <w:szCs w:val="28"/>
        </w:rPr>
        <w:t xml:space="preserve">их относительных </w:t>
      </w:r>
      <w:r w:rsidR="0028273D">
        <w:rPr>
          <w:sz w:val="28"/>
          <w:szCs w:val="28"/>
        </w:rPr>
        <w:t>дол</w:t>
      </w:r>
      <w:r w:rsidR="00F9762C">
        <w:rPr>
          <w:sz w:val="28"/>
          <w:szCs w:val="28"/>
        </w:rPr>
        <w:t>ей</w:t>
      </w:r>
      <w:r w:rsidR="0028273D">
        <w:rPr>
          <w:sz w:val="28"/>
          <w:szCs w:val="28"/>
        </w:rPr>
        <w:t xml:space="preserve"> в общем количестве всех заказов по ОКПД по состоянию на 21 марта 2014 г. и 4 мая 2014 г.</w:t>
      </w:r>
    </w:p>
    <w:p w:rsidR="0028273D" w:rsidRDefault="0028273D" w:rsidP="008D0311">
      <w:pPr>
        <w:pStyle w:val="a7"/>
        <w:ind w:left="720"/>
        <w:jc w:val="both"/>
        <w:rPr>
          <w:sz w:val="28"/>
          <w:szCs w:val="28"/>
        </w:rPr>
      </w:pPr>
    </w:p>
    <w:p w:rsidR="003E4480" w:rsidRDefault="003E4480" w:rsidP="008D0311">
      <w:pPr>
        <w:pStyle w:val="a7"/>
        <w:ind w:left="720"/>
        <w:jc w:val="both"/>
        <w:rPr>
          <w:sz w:val="28"/>
          <w:szCs w:val="28"/>
        </w:rPr>
      </w:pPr>
    </w:p>
    <w:p w:rsidR="00F8646D" w:rsidRDefault="008E25C5" w:rsidP="00DD760E">
      <w:pPr>
        <w:pStyle w:val="a7"/>
        <w:ind w:left="1274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tbl>
      <w:tblPr>
        <w:tblStyle w:val="af1"/>
        <w:tblW w:w="0" w:type="auto"/>
        <w:tblInd w:w="959" w:type="dxa"/>
        <w:tblLook w:val="04A0" w:firstRow="1" w:lastRow="0" w:firstColumn="1" w:lastColumn="0" w:noHBand="0" w:noVBand="1"/>
      </w:tblPr>
      <w:tblGrid>
        <w:gridCol w:w="1134"/>
        <w:gridCol w:w="8363"/>
        <w:gridCol w:w="2268"/>
        <w:gridCol w:w="2268"/>
      </w:tblGrid>
      <w:tr w:rsidR="0023331C" w:rsidRPr="0023331C" w:rsidTr="00DE01A3">
        <w:tc>
          <w:tcPr>
            <w:tcW w:w="1134" w:type="dxa"/>
          </w:tcPr>
          <w:p w:rsidR="0023331C" w:rsidRPr="0023331C" w:rsidRDefault="0023331C" w:rsidP="0023331C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23331C">
              <w:rPr>
                <w:b/>
                <w:sz w:val="20"/>
                <w:szCs w:val="20"/>
              </w:rPr>
              <w:t>Раздел ОКПД</w:t>
            </w:r>
          </w:p>
        </w:tc>
        <w:tc>
          <w:tcPr>
            <w:tcW w:w="8363" w:type="dxa"/>
          </w:tcPr>
          <w:p w:rsidR="0023331C" w:rsidRPr="0023331C" w:rsidRDefault="0023331C" w:rsidP="0023331C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23331C">
              <w:rPr>
                <w:b/>
                <w:sz w:val="20"/>
                <w:szCs w:val="20"/>
              </w:rPr>
              <w:t>Наименование раздела ОКПД</w:t>
            </w:r>
          </w:p>
        </w:tc>
        <w:tc>
          <w:tcPr>
            <w:tcW w:w="2268" w:type="dxa"/>
          </w:tcPr>
          <w:p w:rsidR="0023331C" w:rsidRPr="0023331C" w:rsidRDefault="0023331C" w:rsidP="00263F4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23331C">
              <w:rPr>
                <w:b/>
                <w:sz w:val="20"/>
                <w:szCs w:val="20"/>
              </w:rPr>
              <w:t>Доля</w:t>
            </w:r>
            <w:proofErr w:type="gramStart"/>
            <w:r w:rsidRPr="0023331C">
              <w:rPr>
                <w:b/>
                <w:sz w:val="20"/>
                <w:szCs w:val="20"/>
              </w:rPr>
              <w:t xml:space="preserve"> (%) </w:t>
            </w:r>
            <w:proofErr w:type="gramEnd"/>
            <w:r w:rsidRPr="0023331C">
              <w:rPr>
                <w:b/>
                <w:sz w:val="20"/>
                <w:szCs w:val="20"/>
              </w:rPr>
              <w:t>в общем количестве закупок по ОКПД на 21 марта 2014 г.</w:t>
            </w:r>
            <w:r>
              <w:rPr>
                <w:b/>
                <w:sz w:val="20"/>
                <w:szCs w:val="20"/>
              </w:rPr>
              <w:t xml:space="preserve"> (137 </w:t>
            </w:r>
            <w:r w:rsidR="00263F4B">
              <w:rPr>
                <w:b/>
                <w:sz w:val="20"/>
                <w:szCs w:val="20"/>
              </w:rPr>
              <w:t>910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3331C" w:rsidRPr="0023331C" w:rsidRDefault="0023331C" w:rsidP="0023331C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23331C">
              <w:rPr>
                <w:b/>
                <w:sz w:val="20"/>
                <w:szCs w:val="20"/>
              </w:rPr>
              <w:t>Доля</w:t>
            </w:r>
            <w:proofErr w:type="gramStart"/>
            <w:r w:rsidRPr="0023331C">
              <w:rPr>
                <w:b/>
                <w:sz w:val="20"/>
                <w:szCs w:val="20"/>
              </w:rPr>
              <w:t xml:space="preserve"> (%) </w:t>
            </w:r>
            <w:proofErr w:type="gramEnd"/>
            <w:r w:rsidRPr="0023331C">
              <w:rPr>
                <w:b/>
                <w:sz w:val="20"/>
                <w:szCs w:val="20"/>
              </w:rPr>
              <w:t>в общем количестве закупок по ОКПД на 4 мая 2014 г.</w:t>
            </w:r>
            <w:r>
              <w:rPr>
                <w:b/>
                <w:sz w:val="20"/>
                <w:szCs w:val="20"/>
              </w:rPr>
              <w:t xml:space="preserve"> (291 141)</w:t>
            </w:r>
          </w:p>
        </w:tc>
      </w:tr>
      <w:tr w:rsidR="001B5326" w:rsidTr="00DE01A3">
        <w:tc>
          <w:tcPr>
            <w:tcW w:w="1134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Р</w:t>
            </w:r>
            <w:r w:rsidRPr="007879DD">
              <w:rPr>
                <w:sz w:val="20"/>
                <w:szCs w:val="20"/>
              </w:rPr>
              <w:t xml:space="preserve">аздел </w:t>
            </w:r>
            <w:r>
              <w:rPr>
                <w:b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8363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</w:t>
            </w:r>
            <w:r w:rsidRPr="007879DD">
              <w:rPr>
                <w:sz w:val="20"/>
                <w:szCs w:val="20"/>
              </w:rPr>
              <w:t>родукция обрабатывающих производств</w:t>
            </w:r>
          </w:p>
        </w:tc>
        <w:tc>
          <w:tcPr>
            <w:tcW w:w="2268" w:type="dxa"/>
            <w:vAlign w:val="bottom"/>
          </w:tcPr>
          <w:p w:rsidR="001B5326" w:rsidRPr="00FA1E1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FA1E1A">
              <w:rPr>
                <w:sz w:val="20"/>
                <w:szCs w:val="20"/>
              </w:rPr>
              <w:t>57,829</w:t>
            </w:r>
          </w:p>
        </w:tc>
        <w:tc>
          <w:tcPr>
            <w:tcW w:w="2268" w:type="dxa"/>
            <w:vAlign w:val="bottom"/>
          </w:tcPr>
          <w:p w:rsidR="001B5326" w:rsidRPr="00B37FF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B37FFA">
              <w:rPr>
                <w:sz w:val="20"/>
                <w:szCs w:val="20"/>
              </w:rPr>
              <w:t>56,992</w:t>
            </w:r>
          </w:p>
        </w:tc>
      </w:tr>
      <w:tr w:rsidR="001B5326" w:rsidTr="00DE01A3">
        <w:tc>
          <w:tcPr>
            <w:tcW w:w="1134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Р</w:t>
            </w:r>
            <w:r w:rsidRPr="007879DD">
              <w:rPr>
                <w:sz w:val="20"/>
                <w:szCs w:val="20"/>
              </w:rPr>
              <w:t xml:space="preserve">аздел </w:t>
            </w:r>
            <w:r>
              <w:rPr>
                <w:b/>
                <w:bCs/>
                <w:sz w:val="20"/>
                <w:szCs w:val="20"/>
                <w:lang w:val="en-US"/>
              </w:rPr>
              <w:t>K</w:t>
            </w:r>
          </w:p>
        </w:tc>
        <w:tc>
          <w:tcPr>
            <w:tcW w:w="8363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У</w:t>
            </w:r>
            <w:r w:rsidRPr="007879DD">
              <w:rPr>
                <w:sz w:val="20"/>
                <w:szCs w:val="20"/>
              </w:rPr>
              <w:t>слуги, связанные с недвижимым имуществом, арендой, вычислительной техникой, научными исследованиями, прочие услуги, связанные с предпринимательской деятельностью</w:t>
            </w:r>
          </w:p>
        </w:tc>
        <w:tc>
          <w:tcPr>
            <w:tcW w:w="2268" w:type="dxa"/>
            <w:vAlign w:val="bottom"/>
          </w:tcPr>
          <w:p w:rsidR="001B5326" w:rsidRPr="00FA1E1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FA1E1A">
              <w:rPr>
                <w:sz w:val="20"/>
                <w:szCs w:val="20"/>
              </w:rPr>
              <w:t>10,547</w:t>
            </w:r>
          </w:p>
        </w:tc>
        <w:tc>
          <w:tcPr>
            <w:tcW w:w="2268" w:type="dxa"/>
            <w:vAlign w:val="bottom"/>
          </w:tcPr>
          <w:p w:rsidR="001B5326" w:rsidRPr="00B37FF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B37FFA">
              <w:rPr>
                <w:sz w:val="20"/>
                <w:szCs w:val="20"/>
              </w:rPr>
              <w:t>10,636</w:t>
            </w:r>
          </w:p>
        </w:tc>
      </w:tr>
      <w:tr w:rsidR="001B5326" w:rsidTr="00DE01A3">
        <w:tc>
          <w:tcPr>
            <w:tcW w:w="1134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Р</w:t>
            </w:r>
            <w:r w:rsidRPr="007879DD">
              <w:rPr>
                <w:sz w:val="20"/>
                <w:szCs w:val="20"/>
              </w:rPr>
              <w:t xml:space="preserve">аздел </w:t>
            </w: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363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Р</w:t>
            </w:r>
            <w:r w:rsidRPr="007879DD">
              <w:rPr>
                <w:sz w:val="20"/>
                <w:szCs w:val="20"/>
              </w:rPr>
              <w:t>аботы строительные</w:t>
            </w:r>
          </w:p>
        </w:tc>
        <w:tc>
          <w:tcPr>
            <w:tcW w:w="2268" w:type="dxa"/>
            <w:vAlign w:val="bottom"/>
          </w:tcPr>
          <w:p w:rsidR="001B5326" w:rsidRPr="00FA1E1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FA1E1A">
              <w:rPr>
                <w:sz w:val="20"/>
                <w:szCs w:val="20"/>
              </w:rPr>
              <w:t>5,511</w:t>
            </w:r>
          </w:p>
        </w:tc>
        <w:tc>
          <w:tcPr>
            <w:tcW w:w="2268" w:type="dxa"/>
            <w:vAlign w:val="bottom"/>
          </w:tcPr>
          <w:p w:rsidR="001B5326" w:rsidRPr="00B37FF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B37FFA">
              <w:rPr>
                <w:sz w:val="20"/>
                <w:szCs w:val="20"/>
              </w:rPr>
              <w:t>8,924</w:t>
            </w:r>
          </w:p>
        </w:tc>
      </w:tr>
      <w:tr w:rsidR="001B5326" w:rsidTr="00DE01A3">
        <w:tc>
          <w:tcPr>
            <w:tcW w:w="1134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Р</w:t>
            </w:r>
            <w:r w:rsidRPr="007879DD">
              <w:rPr>
                <w:sz w:val="20"/>
                <w:szCs w:val="20"/>
              </w:rPr>
              <w:t xml:space="preserve">аздел 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363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7879DD">
              <w:rPr>
                <w:sz w:val="20"/>
                <w:szCs w:val="20"/>
              </w:rPr>
              <w:t>родукция сельского хозяйства, охоты и лесного хозяйства</w:t>
            </w:r>
          </w:p>
        </w:tc>
        <w:tc>
          <w:tcPr>
            <w:tcW w:w="2268" w:type="dxa"/>
            <w:vAlign w:val="bottom"/>
          </w:tcPr>
          <w:p w:rsidR="001B5326" w:rsidRPr="00FA1E1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FA1E1A">
              <w:rPr>
                <w:sz w:val="20"/>
                <w:szCs w:val="20"/>
              </w:rPr>
              <w:t>5,130</w:t>
            </w:r>
          </w:p>
        </w:tc>
        <w:tc>
          <w:tcPr>
            <w:tcW w:w="2268" w:type="dxa"/>
            <w:vAlign w:val="bottom"/>
          </w:tcPr>
          <w:p w:rsidR="001B5326" w:rsidRPr="00B37FF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B37FFA">
              <w:rPr>
                <w:sz w:val="20"/>
                <w:szCs w:val="20"/>
              </w:rPr>
              <w:t>4,132</w:t>
            </w:r>
          </w:p>
        </w:tc>
      </w:tr>
      <w:tr w:rsidR="001B5326" w:rsidTr="00DE01A3">
        <w:tc>
          <w:tcPr>
            <w:tcW w:w="1134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Р</w:t>
            </w:r>
            <w:r w:rsidRPr="007879DD">
              <w:rPr>
                <w:sz w:val="20"/>
                <w:szCs w:val="20"/>
              </w:rPr>
              <w:t xml:space="preserve">аздел </w:t>
            </w:r>
            <w:r>
              <w:rPr>
                <w:b/>
                <w:bCs/>
                <w:sz w:val="20"/>
                <w:szCs w:val="20"/>
                <w:lang w:val="en-US"/>
              </w:rPr>
              <w:t>G</w:t>
            </w:r>
          </w:p>
        </w:tc>
        <w:tc>
          <w:tcPr>
            <w:tcW w:w="8363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У</w:t>
            </w:r>
            <w:r w:rsidRPr="007879DD">
              <w:rPr>
                <w:sz w:val="20"/>
                <w:szCs w:val="20"/>
              </w:rPr>
              <w:t>слуги по оптовой и розничной торговле; услуги по ремонту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  <w:vAlign w:val="bottom"/>
          </w:tcPr>
          <w:p w:rsidR="001B5326" w:rsidRPr="00FA1E1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FA1E1A">
              <w:rPr>
                <w:sz w:val="20"/>
                <w:szCs w:val="20"/>
              </w:rPr>
              <w:t>4,056</w:t>
            </w:r>
          </w:p>
        </w:tc>
        <w:tc>
          <w:tcPr>
            <w:tcW w:w="2268" w:type="dxa"/>
            <w:vAlign w:val="bottom"/>
          </w:tcPr>
          <w:p w:rsidR="001B5326" w:rsidRPr="00B37FF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B37FFA">
              <w:rPr>
                <w:sz w:val="20"/>
                <w:szCs w:val="20"/>
              </w:rPr>
              <w:t>3,771</w:t>
            </w:r>
          </w:p>
        </w:tc>
      </w:tr>
      <w:tr w:rsidR="001B5326" w:rsidTr="00DE01A3">
        <w:tc>
          <w:tcPr>
            <w:tcW w:w="1134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Р</w:t>
            </w:r>
            <w:r w:rsidRPr="007879DD">
              <w:rPr>
                <w:sz w:val="20"/>
                <w:szCs w:val="20"/>
              </w:rPr>
              <w:t xml:space="preserve">аздел </w:t>
            </w:r>
            <w:r>
              <w:rPr>
                <w:b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8363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</w:t>
            </w:r>
            <w:r w:rsidRPr="007879DD">
              <w:rPr>
                <w:sz w:val="20"/>
                <w:szCs w:val="20"/>
              </w:rPr>
              <w:t>рочие коммунальные, социальные и персональные услуги</w:t>
            </w:r>
          </w:p>
        </w:tc>
        <w:tc>
          <w:tcPr>
            <w:tcW w:w="2268" w:type="dxa"/>
            <w:vAlign w:val="bottom"/>
          </w:tcPr>
          <w:p w:rsidR="001B5326" w:rsidRPr="00FA1E1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FA1E1A">
              <w:rPr>
                <w:sz w:val="20"/>
                <w:szCs w:val="20"/>
              </w:rPr>
              <w:t>3,643</w:t>
            </w:r>
          </w:p>
        </w:tc>
        <w:tc>
          <w:tcPr>
            <w:tcW w:w="2268" w:type="dxa"/>
            <w:vAlign w:val="bottom"/>
          </w:tcPr>
          <w:p w:rsidR="001B5326" w:rsidRPr="00B37FF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B37FFA">
              <w:rPr>
                <w:sz w:val="20"/>
                <w:szCs w:val="20"/>
              </w:rPr>
              <w:t>3,093</w:t>
            </w:r>
          </w:p>
        </w:tc>
      </w:tr>
      <w:tr w:rsidR="001B5326" w:rsidTr="00DE01A3">
        <w:tc>
          <w:tcPr>
            <w:tcW w:w="1134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Р</w:t>
            </w:r>
            <w:r w:rsidRPr="007879DD">
              <w:rPr>
                <w:sz w:val="20"/>
                <w:szCs w:val="20"/>
              </w:rPr>
              <w:t xml:space="preserve">аздел 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363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У</w:t>
            </w:r>
            <w:r w:rsidRPr="007879DD">
              <w:rPr>
                <w:sz w:val="20"/>
                <w:szCs w:val="20"/>
              </w:rPr>
              <w:t>слуги транспорта, складского хозяйства и связи</w:t>
            </w:r>
          </w:p>
        </w:tc>
        <w:tc>
          <w:tcPr>
            <w:tcW w:w="2268" w:type="dxa"/>
            <w:vAlign w:val="bottom"/>
          </w:tcPr>
          <w:p w:rsidR="001B5326" w:rsidRPr="00FA1E1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FA1E1A">
              <w:rPr>
                <w:sz w:val="20"/>
                <w:szCs w:val="20"/>
              </w:rPr>
              <w:t>3,289</w:t>
            </w:r>
          </w:p>
        </w:tc>
        <w:tc>
          <w:tcPr>
            <w:tcW w:w="2268" w:type="dxa"/>
            <w:vAlign w:val="bottom"/>
          </w:tcPr>
          <w:p w:rsidR="001B5326" w:rsidRPr="00B37FF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B37FFA">
              <w:rPr>
                <w:sz w:val="20"/>
                <w:szCs w:val="20"/>
              </w:rPr>
              <w:t>2,672</w:t>
            </w:r>
          </w:p>
        </w:tc>
      </w:tr>
      <w:tr w:rsidR="001B5326" w:rsidTr="00DE01A3">
        <w:tc>
          <w:tcPr>
            <w:tcW w:w="1134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Р</w:t>
            </w:r>
            <w:r w:rsidRPr="007879DD">
              <w:rPr>
                <w:sz w:val="20"/>
                <w:szCs w:val="20"/>
              </w:rPr>
              <w:t xml:space="preserve">аздел </w:t>
            </w:r>
            <w:r>
              <w:rPr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8363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У</w:t>
            </w:r>
            <w:r w:rsidRPr="007879DD">
              <w:rPr>
                <w:sz w:val="20"/>
                <w:szCs w:val="20"/>
              </w:rPr>
              <w:t>слуги в области здравоохранения и социальные услуги</w:t>
            </w:r>
          </w:p>
        </w:tc>
        <w:tc>
          <w:tcPr>
            <w:tcW w:w="2268" w:type="dxa"/>
            <w:vAlign w:val="bottom"/>
          </w:tcPr>
          <w:p w:rsidR="001B5326" w:rsidRPr="00FA1E1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FA1E1A">
              <w:rPr>
                <w:sz w:val="20"/>
                <w:szCs w:val="20"/>
              </w:rPr>
              <w:t>2,419</w:t>
            </w:r>
          </w:p>
        </w:tc>
        <w:tc>
          <w:tcPr>
            <w:tcW w:w="2268" w:type="dxa"/>
            <w:vAlign w:val="bottom"/>
          </w:tcPr>
          <w:p w:rsidR="001B5326" w:rsidRPr="00B37FF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B37FFA">
              <w:rPr>
                <w:sz w:val="20"/>
                <w:szCs w:val="20"/>
              </w:rPr>
              <w:t>2,708</w:t>
            </w:r>
          </w:p>
        </w:tc>
      </w:tr>
      <w:tr w:rsidR="001B5326" w:rsidTr="00DE01A3">
        <w:tc>
          <w:tcPr>
            <w:tcW w:w="1134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Р</w:t>
            </w:r>
            <w:r w:rsidRPr="007879DD">
              <w:rPr>
                <w:sz w:val="20"/>
                <w:szCs w:val="20"/>
              </w:rPr>
              <w:t xml:space="preserve">аздел </w:t>
            </w:r>
            <w:r>
              <w:rPr>
                <w:b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8363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У</w:t>
            </w:r>
            <w:r w:rsidRPr="007879DD">
              <w:rPr>
                <w:sz w:val="20"/>
                <w:szCs w:val="20"/>
              </w:rPr>
              <w:t>слуги в области образования</w:t>
            </w:r>
          </w:p>
        </w:tc>
        <w:tc>
          <w:tcPr>
            <w:tcW w:w="2268" w:type="dxa"/>
            <w:vAlign w:val="bottom"/>
          </w:tcPr>
          <w:p w:rsidR="001B5326" w:rsidRPr="00FA1E1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FA1E1A">
              <w:rPr>
                <w:sz w:val="20"/>
                <w:szCs w:val="20"/>
              </w:rPr>
              <w:t>1,807</w:t>
            </w:r>
          </w:p>
        </w:tc>
        <w:tc>
          <w:tcPr>
            <w:tcW w:w="2268" w:type="dxa"/>
            <w:vAlign w:val="bottom"/>
          </w:tcPr>
          <w:p w:rsidR="001B5326" w:rsidRPr="00B37FF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B37FFA">
              <w:rPr>
                <w:sz w:val="20"/>
                <w:szCs w:val="20"/>
              </w:rPr>
              <w:t>1,943</w:t>
            </w:r>
          </w:p>
        </w:tc>
      </w:tr>
      <w:tr w:rsidR="001B5326" w:rsidTr="00DE01A3">
        <w:tc>
          <w:tcPr>
            <w:tcW w:w="1134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Р</w:t>
            </w:r>
            <w:r w:rsidRPr="007879DD">
              <w:rPr>
                <w:sz w:val="20"/>
                <w:szCs w:val="20"/>
              </w:rPr>
              <w:t xml:space="preserve">аздел </w:t>
            </w: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8363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</w:t>
            </w:r>
            <w:r w:rsidRPr="007879DD">
              <w:rPr>
                <w:sz w:val="20"/>
                <w:szCs w:val="20"/>
              </w:rPr>
              <w:t>родукция горнодобывающих производств</w:t>
            </w:r>
          </w:p>
        </w:tc>
        <w:tc>
          <w:tcPr>
            <w:tcW w:w="2268" w:type="dxa"/>
            <w:vAlign w:val="bottom"/>
          </w:tcPr>
          <w:p w:rsidR="001B5326" w:rsidRPr="00FA1E1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FA1E1A">
              <w:rPr>
                <w:sz w:val="20"/>
                <w:szCs w:val="20"/>
              </w:rPr>
              <w:t>1,537</w:t>
            </w:r>
          </w:p>
        </w:tc>
        <w:tc>
          <w:tcPr>
            <w:tcW w:w="2268" w:type="dxa"/>
            <w:vAlign w:val="bottom"/>
          </w:tcPr>
          <w:p w:rsidR="001B5326" w:rsidRPr="00B37FF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B37FFA">
              <w:rPr>
                <w:sz w:val="20"/>
                <w:szCs w:val="20"/>
              </w:rPr>
              <w:t>1,208</w:t>
            </w:r>
          </w:p>
        </w:tc>
      </w:tr>
      <w:tr w:rsidR="001B5326" w:rsidTr="00DE01A3">
        <w:tc>
          <w:tcPr>
            <w:tcW w:w="1134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Р</w:t>
            </w:r>
            <w:r w:rsidRPr="007879DD">
              <w:rPr>
                <w:sz w:val="20"/>
                <w:szCs w:val="20"/>
              </w:rPr>
              <w:t xml:space="preserve">аздел </w:t>
            </w:r>
            <w:r>
              <w:rPr>
                <w:b/>
                <w:bCs/>
                <w:sz w:val="20"/>
                <w:szCs w:val="20"/>
                <w:lang w:val="en-US"/>
              </w:rPr>
              <w:t>L</w:t>
            </w:r>
          </w:p>
        </w:tc>
        <w:tc>
          <w:tcPr>
            <w:tcW w:w="8363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У</w:t>
            </w:r>
            <w:r w:rsidRPr="007879DD">
              <w:rPr>
                <w:sz w:val="20"/>
                <w:szCs w:val="20"/>
              </w:rPr>
              <w:t>слуги в сфере государственного управления, обеспечения военной безопасности и социального обеспечения</w:t>
            </w:r>
          </w:p>
        </w:tc>
        <w:tc>
          <w:tcPr>
            <w:tcW w:w="2268" w:type="dxa"/>
            <w:vAlign w:val="bottom"/>
          </w:tcPr>
          <w:p w:rsidR="001B5326" w:rsidRPr="00FA1E1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FA1E1A">
              <w:rPr>
                <w:sz w:val="20"/>
                <w:szCs w:val="20"/>
              </w:rPr>
              <w:t>1,063</w:t>
            </w:r>
          </w:p>
        </w:tc>
        <w:tc>
          <w:tcPr>
            <w:tcW w:w="2268" w:type="dxa"/>
            <w:vAlign w:val="bottom"/>
          </w:tcPr>
          <w:p w:rsidR="001B5326" w:rsidRPr="00B37FF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B37FFA">
              <w:rPr>
                <w:sz w:val="20"/>
                <w:szCs w:val="20"/>
              </w:rPr>
              <w:t>0,739</w:t>
            </w:r>
          </w:p>
        </w:tc>
      </w:tr>
      <w:tr w:rsidR="001B5326" w:rsidTr="00DE01A3">
        <w:tc>
          <w:tcPr>
            <w:tcW w:w="1134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Р</w:t>
            </w:r>
            <w:r w:rsidRPr="007879DD">
              <w:rPr>
                <w:sz w:val="20"/>
                <w:szCs w:val="20"/>
              </w:rPr>
              <w:t xml:space="preserve">аздел 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8363" w:type="dxa"/>
          </w:tcPr>
          <w:p w:rsidR="001B5326" w:rsidRDefault="001B5326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У</w:t>
            </w:r>
            <w:r w:rsidRPr="007879DD">
              <w:rPr>
                <w:sz w:val="20"/>
                <w:szCs w:val="20"/>
              </w:rPr>
              <w:t>слуги гостиниц и ресторанов</w:t>
            </w:r>
          </w:p>
        </w:tc>
        <w:tc>
          <w:tcPr>
            <w:tcW w:w="2268" w:type="dxa"/>
            <w:vAlign w:val="bottom"/>
          </w:tcPr>
          <w:p w:rsidR="001B5326" w:rsidRPr="00FA1E1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FA1E1A">
              <w:rPr>
                <w:sz w:val="20"/>
                <w:szCs w:val="20"/>
              </w:rPr>
              <w:t>0,969</w:t>
            </w:r>
          </w:p>
        </w:tc>
        <w:tc>
          <w:tcPr>
            <w:tcW w:w="2268" w:type="dxa"/>
            <w:vAlign w:val="bottom"/>
          </w:tcPr>
          <w:p w:rsidR="001B5326" w:rsidRPr="00B37FFA" w:rsidRDefault="001B5326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B37FFA">
              <w:rPr>
                <w:sz w:val="20"/>
                <w:szCs w:val="20"/>
              </w:rPr>
              <w:t>1,534</w:t>
            </w:r>
          </w:p>
        </w:tc>
      </w:tr>
      <w:tr w:rsidR="009B3663" w:rsidTr="00DE01A3">
        <w:tc>
          <w:tcPr>
            <w:tcW w:w="1134" w:type="dxa"/>
          </w:tcPr>
          <w:p w:rsidR="009B3663" w:rsidRDefault="009B3663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Р</w:t>
            </w:r>
            <w:r w:rsidRPr="007879DD">
              <w:rPr>
                <w:sz w:val="20"/>
                <w:szCs w:val="20"/>
              </w:rPr>
              <w:t xml:space="preserve">аздел </w:t>
            </w:r>
            <w:r>
              <w:rPr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8363" w:type="dxa"/>
          </w:tcPr>
          <w:p w:rsidR="009B3663" w:rsidRDefault="009B3663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Э</w:t>
            </w:r>
            <w:r w:rsidRPr="007879DD">
              <w:rPr>
                <w:sz w:val="20"/>
                <w:szCs w:val="20"/>
              </w:rPr>
              <w:t>лектроэнергия, газ, пар и вода</w:t>
            </w:r>
          </w:p>
        </w:tc>
        <w:tc>
          <w:tcPr>
            <w:tcW w:w="2268" w:type="dxa"/>
            <w:vAlign w:val="bottom"/>
          </w:tcPr>
          <w:p w:rsidR="009B3663" w:rsidRPr="00FA1E1A" w:rsidRDefault="009B3663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FA1E1A">
              <w:rPr>
                <w:sz w:val="20"/>
                <w:szCs w:val="20"/>
              </w:rPr>
              <w:t>0,813</w:t>
            </w:r>
          </w:p>
        </w:tc>
        <w:tc>
          <w:tcPr>
            <w:tcW w:w="2268" w:type="dxa"/>
            <w:vAlign w:val="bottom"/>
          </w:tcPr>
          <w:p w:rsidR="009B3663" w:rsidRPr="00B37FFA" w:rsidRDefault="009B3663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B37FFA">
              <w:rPr>
                <w:sz w:val="20"/>
                <w:szCs w:val="20"/>
              </w:rPr>
              <w:t>0,506</w:t>
            </w:r>
          </w:p>
        </w:tc>
      </w:tr>
      <w:tr w:rsidR="009B3663" w:rsidTr="00DE01A3">
        <w:tc>
          <w:tcPr>
            <w:tcW w:w="1134" w:type="dxa"/>
          </w:tcPr>
          <w:p w:rsidR="009B3663" w:rsidRDefault="009B3663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Р</w:t>
            </w:r>
            <w:r w:rsidRPr="007879DD">
              <w:rPr>
                <w:sz w:val="20"/>
                <w:szCs w:val="20"/>
              </w:rPr>
              <w:t xml:space="preserve">аздел </w:t>
            </w:r>
            <w:r>
              <w:rPr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8363" w:type="dxa"/>
          </w:tcPr>
          <w:p w:rsidR="009B3663" w:rsidRDefault="009B3663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У</w:t>
            </w:r>
            <w:r w:rsidRPr="007879DD">
              <w:rPr>
                <w:sz w:val="20"/>
                <w:szCs w:val="20"/>
              </w:rPr>
              <w:t>слуги в сфере финансового посредничества</w:t>
            </w:r>
          </w:p>
        </w:tc>
        <w:tc>
          <w:tcPr>
            <w:tcW w:w="2268" w:type="dxa"/>
            <w:vAlign w:val="bottom"/>
          </w:tcPr>
          <w:p w:rsidR="009B3663" w:rsidRPr="00FA1E1A" w:rsidRDefault="009B3663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FA1E1A">
              <w:rPr>
                <w:sz w:val="20"/>
                <w:szCs w:val="20"/>
              </w:rPr>
              <w:t>0,774</w:t>
            </w:r>
          </w:p>
        </w:tc>
        <w:tc>
          <w:tcPr>
            <w:tcW w:w="2268" w:type="dxa"/>
            <w:vAlign w:val="bottom"/>
          </w:tcPr>
          <w:p w:rsidR="009B3663" w:rsidRPr="00B37FFA" w:rsidRDefault="009B3663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B37FFA">
              <w:rPr>
                <w:sz w:val="20"/>
                <w:szCs w:val="20"/>
              </w:rPr>
              <w:t>0,689</w:t>
            </w:r>
          </w:p>
        </w:tc>
      </w:tr>
      <w:tr w:rsidR="009B3663" w:rsidTr="00DE01A3">
        <w:tc>
          <w:tcPr>
            <w:tcW w:w="1134" w:type="dxa"/>
          </w:tcPr>
          <w:p w:rsidR="009B3663" w:rsidRDefault="009B3663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Р</w:t>
            </w:r>
            <w:r w:rsidRPr="007879DD">
              <w:rPr>
                <w:sz w:val="20"/>
                <w:szCs w:val="20"/>
              </w:rPr>
              <w:t xml:space="preserve">аздел </w:t>
            </w:r>
            <w:r>
              <w:rPr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8363" w:type="dxa"/>
          </w:tcPr>
          <w:p w:rsidR="009B3663" w:rsidRDefault="009B3663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Р</w:t>
            </w:r>
            <w:r w:rsidRPr="007879DD">
              <w:rPr>
                <w:sz w:val="20"/>
                <w:szCs w:val="20"/>
              </w:rPr>
              <w:t>ыба и прочая продукция рыболовства и рыбоводства; услуги, связанные с рыболовством и рыбоводством</w:t>
            </w:r>
          </w:p>
        </w:tc>
        <w:tc>
          <w:tcPr>
            <w:tcW w:w="2268" w:type="dxa"/>
            <w:vAlign w:val="bottom"/>
          </w:tcPr>
          <w:p w:rsidR="009B3663" w:rsidRPr="00FA1E1A" w:rsidRDefault="009B3663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FA1E1A">
              <w:rPr>
                <w:sz w:val="20"/>
                <w:szCs w:val="20"/>
              </w:rPr>
              <w:t>0,597</w:t>
            </w:r>
          </w:p>
        </w:tc>
        <w:tc>
          <w:tcPr>
            <w:tcW w:w="2268" w:type="dxa"/>
            <w:vAlign w:val="bottom"/>
          </w:tcPr>
          <w:p w:rsidR="009B3663" w:rsidRPr="00B37FFA" w:rsidRDefault="009B3663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B37FFA">
              <w:rPr>
                <w:sz w:val="20"/>
                <w:szCs w:val="20"/>
              </w:rPr>
              <w:t>0,439</w:t>
            </w:r>
          </w:p>
        </w:tc>
      </w:tr>
      <w:tr w:rsidR="009B3663" w:rsidTr="00DE01A3">
        <w:tc>
          <w:tcPr>
            <w:tcW w:w="1134" w:type="dxa"/>
          </w:tcPr>
          <w:p w:rsidR="009B3663" w:rsidRDefault="009B3663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Р</w:t>
            </w:r>
            <w:r w:rsidRPr="007879DD">
              <w:rPr>
                <w:sz w:val="20"/>
                <w:szCs w:val="20"/>
              </w:rPr>
              <w:t xml:space="preserve">аздел </w:t>
            </w:r>
            <w:r>
              <w:rPr>
                <w:b/>
                <w:bCs/>
                <w:sz w:val="20"/>
                <w:szCs w:val="20"/>
                <w:lang w:val="en-US"/>
              </w:rPr>
              <w:t>Q</w:t>
            </w:r>
          </w:p>
        </w:tc>
        <w:tc>
          <w:tcPr>
            <w:tcW w:w="8363" w:type="dxa"/>
          </w:tcPr>
          <w:p w:rsidR="009B3663" w:rsidRDefault="009B3663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У</w:t>
            </w:r>
            <w:r w:rsidRPr="007879DD">
              <w:rPr>
                <w:sz w:val="20"/>
                <w:szCs w:val="20"/>
              </w:rPr>
              <w:t>слуги, предоставляемые экстерриториальными организациями и органами</w:t>
            </w:r>
          </w:p>
        </w:tc>
        <w:tc>
          <w:tcPr>
            <w:tcW w:w="2268" w:type="dxa"/>
            <w:vAlign w:val="bottom"/>
          </w:tcPr>
          <w:p w:rsidR="009B3663" w:rsidRPr="00FA1E1A" w:rsidRDefault="009B3663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FA1E1A">
              <w:rPr>
                <w:sz w:val="20"/>
                <w:szCs w:val="20"/>
              </w:rPr>
              <w:t>0,012</w:t>
            </w:r>
          </w:p>
        </w:tc>
        <w:tc>
          <w:tcPr>
            <w:tcW w:w="2268" w:type="dxa"/>
            <w:vAlign w:val="bottom"/>
          </w:tcPr>
          <w:p w:rsidR="009B3663" w:rsidRPr="00B37FFA" w:rsidRDefault="009B3663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B37FFA">
              <w:rPr>
                <w:sz w:val="20"/>
                <w:szCs w:val="20"/>
              </w:rPr>
              <w:t>0,009</w:t>
            </w:r>
          </w:p>
        </w:tc>
      </w:tr>
      <w:tr w:rsidR="009B3663" w:rsidTr="00DE01A3">
        <w:tc>
          <w:tcPr>
            <w:tcW w:w="1134" w:type="dxa"/>
          </w:tcPr>
          <w:p w:rsidR="009B3663" w:rsidRDefault="009B3663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Р</w:t>
            </w:r>
            <w:r w:rsidRPr="007879DD">
              <w:rPr>
                <w:sz w:val="20"/>
                <w:szCs w:val="20"/>
              </w:rPr>
              <w:t xml:space="preserve">аздел </w:t>
            </w:r>
            <w:r>
              <w:rPr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8363" w:type="dxa"/>
          </w:tcPr>
          <w:p w:rsidR="009B3663" w:rsidRDefault="009B3663" w:rsidP="00D55E0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У</w:t>
            </w:r>
            <w:r w:rsidRPr="007879DD">
              <w:rPr>
                <w:sz w:val="20"/>
                <w:szCs w:val="20"/>
              </w:rPr>
              <w:t>слуги домашних хозяйств</w:t>
            </w:r>
          </w:p>
        </w:tc>
        <w:tc>
          <w:tcPr>
            <w:tcW w:w="2268" w:type="dxa"/>
            <w:vAlign w:val="bottom"/>
          </w:tcPr>
          <w:p w:rsidR="009B3663" w:rsidRPr="00FA1E1A" w:rsidRDefault="009B3663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FA1E1A">
              <w:rPr>
                <w:sz w:val="20"/>
                <w:szCs w:val="20"/>
              </w:rPr>
              <w:t>0,004</w:t>
            </w:r>
          </w:p>
        </w:tc>
        <w:tc>
          <w:tcPr>
            <w:tcW w:w="2268" w:type="dxa"/>
            <w:vAlign w:val="bottom"/>
          </w:tcPr>
          <w:p w:rsidR="009B3663" w:rsidRPr="00B37FFA" w:rsidRDefault="009B3663" w:rsidP="00291EB4">
            <w:pPr>
              <w:pStyle w:val="a7"/>
              <w:jc w:val="right"/>
              <w:rPr>
                <w:sz w:val="20"/>
                <w:szCs w:val="20"/>
              </w:rPr>
            </w:pPr>
            <w:r w:rsidRPr="00B37FFA">
              <w:rPr>
                <w:sz w:val="20"/>
                <w:szCs w:val="20"/>
              </w:rPr>
              <w:t>0,003</w:t>
            </w:r>
          </w:p>
        </w:tc>
      </w:tr>
    </w:tbl>
    <w:p w:rsidR="001B340D" w:rsidRPr="007011D8" w:rsidRDefault="007C5D67" w:rsidP="005C71D3">
      <w:pPr>
        <w:pStyle w:val="a7"/>
        <w:ind w:left="720"/>
        <w:jc w:val="both"/>
        <w:rPr>
          <w:sz w:val="26"/>
          <w:szCs w:val="26"/>
        </w:rPr>
      </w:pPr>
      <w:r w:rsidRPr="007011D8">
        <w:rPr>
          <w:sz w:val="26"/>
          <w:szCs w:val="26"/>
        </w:rPr>
        <w:t xml:space="preserve">Как следует из </w:t>
      </w:r>
      <w:r w:rsidR="005C1D16" w:rsidRPr="007011D8">
        <w:rPr>
          <w:sz w:val="26"/>
          <w:szCs w:val="26"/>
        </w:rPr>
        <w:t>Таблицы 1</w:t>
      </w:r>
      <w:r w:rsidRPr="007011D8">
        <w:rPr>
          <w:sz w:val="26"/>
          <w:szCs w:val="26"/>
        </w:rPr>
        <w:t xml:space="preserve">, </w:t>
      </w:r>
      <w:r w:rsidR="005C1D16" w:rsidRPr="007011D8">
        <w:rPr>
          <w:sz w:val="26"/>
          <w:szCs w:val="26"/>
        </w:rPr>
        <w:t>заказчиками используются группировки всех разделов ОКПД. М</w:t>
      </w:r>
      <w:r w:rsidRPr="007011D8">
        <w:rPr>
          <w:sz w:val="26"/>
          <w:szCs w:val="26"/>
        </w:rPr>
        <w:t>аксимальн</w:t>
      </w:r>
      <w:r w:rsidR="00FE7D51" w:rsidRPr="007011D8">
        <w:rPr>
          <w:sz w:val="26"/>
          <w:szCs w:val="26"/>
        </w:rPr>
        <w:t>ые</w:t>
      </w:r>
      <w:r w:rsidRPr="007011D8">
        <w:rPr>
          <w:sz w:val="26"/>
          <w:szCs w:val="26"/>
        </w:rPr>
        <w:t xml:space="preserve"> дол</w:t>
      </w:r>
      <w:r w:rsidR="00FE7D51" w:rsidRPr="007011D8">
        <w:rPr>
          <w:sz w:val="26"/>
          <w:szCs w:val="26"/>
        </w:rPr>
        <w:t>и</w:t>
      </w:r>
      <w:r w:rsidRPr="007011D8">
        <w:rPr>
          <w:sz w:val="26"/>
          <w:szCs w:val="26"/>
        </w:rPr>
        <w:t xml:space="preserve"> </w:t>
      </w:r>
      <w:r w:rsidR="005C1D16" w:rsidRPr="007011D8">
        <w:rPr>
          <w:sz w:val="26"/>
          <w:szCs w:val="26"/>
        </w:rPr>
        <w:t>(</w:t>
      </w:r>
      <w:r w:rsidR="009325C6" w:rsidRPr="007011D8">
        <w:rPr>
          <w:sz w:val="26"/>
          <w:szCs w:val="26"/>
        </w:rPr>
        <w:t>от 57,8% до</w:t>
      </w:r>
      <w:r w:rsidR="005C1D16" w:rsidRPr="007011D8">
        <w:rPr>
          <w:sz w:val="26"/>
          <w:szCs w:val="26"/>
        </w:rPr>
        <w:t xml:space="preserve"> 4,1%) приход</w:t>
      </w:r>
      <w:r w:rsidR="00055CA3" w:rsidRPr="007011D8">
        <w:rPr>
          <w:sz w:val="26"/>
          <w:szCs w:val="26"/>
        </w:rPr>
        <w:t>я</w:t>
      </w:r>
      <w:r w:rsidR="005C1D16" w:rsidRPr="007011D8">
        <w:rPr>
          <w:sz w:val="26"/>
          <w:szCs w:val="26"/>
        </w:rPr>
        <w:t>тся на раздел</w:t>
      </w:r>
      <w:r w:rsidR="009325C6" w:rsidRPr="007011D8">
        <w:rPr>
          <w:sz w:val="26"/>
          <w:szCs w:val="26"/>
        </w:rPr>
        <w:t>ы</w:t>
      </w:r>
      <w:r w:rsidR="005C1D16" w:rsidRPr="007011D8">
        <w:rPr>
          <w:sz w:val="26"/>
          <w:szCs w:val="26"/>
        </w:rPr>
        <w:t xml:space="preserve"> </w:t>
      </w:r>
      <w:r w:rsidR="005C1D16" w:rsidRPr="007011D8">
        <w:rPr>
          <w:sz w:val="26"/>
          <w:szCs w:val="26"/>
          <w:lang w:val="en-US"/>
        </w:rPr>
        <w:t>D</w:t>
      </w:r>
      <w:r w:rsidR="005C1D16" w:rsidRPr="007011D8">
        <w:rPr>
          <w:sz w:val="26"/>
          <w:szCs w:val="26"/>
        </w:rPr>
        <w:t xml:space="preserve">, </w:t>
      </w:r>
      <w:r w:rsidR="005C1D16" w:rsidRPr="007011D8">
        <w:rPr>
          <w:sz w:val="26"/>
          <w:szCs w:val="26"/>
          <w:lang w:val="en-US"/>
        </w:rPr>
        <w:t>K</w:t>
      </w:r>
      <w:r w:rsidR="005C1D16" w:rsidRPr="007011D8">
        <w:rPr>
          <w:sz w:val="26"/>
          <w:szCs w:val="26"/>
        </w:rPr>
        <w:t xml:space="preserve">, </w:t>
      </w:r>
      <w:r w:rsidR="005C1D16" w:rsidRPr="007011D8">
        <w:rPr>
          <w:sz w:val="26"/>
          <w:szCs w:val="26"/>
          <w:lang w:val="en-US"/>
        </w:rPr>
        <w:t>F</w:t>
      </w:r>
      <w:r w:rsidR="004E5410" w:rsidRPr="007011D8">
        <w:rPr>
          <w:sz w:val="26"/>
          <w:szCs w:val="26"/>
        </w:rPr>
        <w:t xml:space="preserve"> и</w:t>
      </w:r>
      <w:r w:rsidR="005C1D16" w:rsidRPr="007011D8">
        <w:rPr>
          <w:sz w:val="26"/>
          <w:szCs w:val="26"/>
        </w:rPr>
        <w:t xml:space="preserve"> </w:t>
      </w:r>
      <w:r w:rsidR="005C1D16" w:rsidRPr="007011D8">
        <w:rPr>
          <w:sz w:val="26"/>
          <w:szCs w:val="26"/>
          <w:lang w:val="en-US"/>
        </w:rPr>
        <w:t>A</w:t>
      </w:r>
      <w:r w:rsidR="005C1D16" w:rsidRPr="007011D8">
        <w:rPr>
          <w:sz w:val="26"/>
          <w:szCs w:val="26"/>
        </w:rPr>
        <w:t xml:space="preserve">. </w:t>
      </w:r>
      <w:proofErr w:type="gramStart"/>
      <w:r w:rsidR="00B85376" w:rsidRPr="007011D8">
        <w:rPr>
          <w:sz w:val="26"/>
          <w:szCs w:val="26"/>
        </w:rPr>
        <w:t>За исследованный период з</w:t>
      </w:r>
      <w:r w:rsidR="00904FDE" w:rsidRPr="007011D8">
        <w:rPr>
          <w:sz w:val="26"/>
          <w:szCs w:val="26"/>
        </w:rPr>
        <w:t xml:space="preserve">начения долевых показателей по разделам </w:t>
      </w:r>
      <w:r w:rsidR="000800A3" w:rsidRPr="007011D8">
        <w:rPr>
          <w:sz w:val="26"/>
          <w:szCs w:val="26"/>
        </w:rPr>
        <w:t>существенно</w:t>
      </w:r>
      <w:r w:rsidR="005C1D16" w:rsidRPr="007011D8">
        <w:rPr>
          <w:sz w:val="26"/>
          <w:szCs w:val="26"/>
        </w:rPr>
        <w:t xml:space="preserve"> не измен</w:t>
      </w:r>
      <w:r w:rsidR="00904FDE" w:rsidRPr="007011D8">
        <w:rPr>
          <w:sz w:val="26"/>
          <w:szCs w:val="26"/>
        </w:rPr>
        <w:t>ились</w:t>
      </w:r>
      <w:r w:rsidR="00055CA3" w:rsidRPr="007011D8">
        <w:rPr>
          <w:sz w:val="26"/>
          <w:szCs w:val="26"/>
        </w:rPr>
        <w:t xml:space="preserve"> - </w:t>
      </w:r>
      <w:r w:rsidR="00904FDE" w:rsidRPr="007011D8">
        <w:rPr>
          <w:sz w:val="26"/>
          <w:szCs w:val="26"/>
        </w:rPr>
        <w:t xml:space="preserve">их отличие </w:t>
      </w:r>
      <w:r w:rsidR="000800A3" w:rsidRPr="007011D8">
        <w:rPr>
          <w:sz w:val="26"/>
          <w:szCs w:val="26"/>
        </w:rPr>
        <w:t>составляет не более 1,1%</w:t>
      </w:r>
      <w:r w:rsidR="005C1D16" w:rsidRPr="007011D8">
        <w:rPr>
          <w:sz w:val="26"/>
          <w:szCs w:val="26"/>
        </w:rPr>
        <w:t xml:space="preserve">, за исключением </w:t>
      </w:r>
      <w:r w:rsidR="000800A3" w:rsidRPr="007011D8">
        <w:rPr>
          <w:sz w:val="26"/>
          <w:szCs w:val="26"/>
        </w:rPr>
        <w:t xml:space="preserve">раздела </w:t>
      </w:r>
      <w:r w:rsidR="000800A3" w:rsidRPr="007011D8">
        <w:rPr>
          <w:sz w:val="26"/>
          <w:szCs w:val="26"/>
          <w:lang w:val="en-US"/>
        </w:rPr>
        <w:t>F</w:t>
      </w:r>
      <w:r w:rsidR="00D42F50" w:rsidRPr="007011D8">
        <w:rPr>
          <w:sz w:val="26"/>
          <w:szCs w:val="26"/>
        </w:rPr>
        <w:t xml:space="preserve">, </w:t>
      </w:r>
      <w:r w:rsidR="00EF3558" w:rsidRPr="007011D8">
        <w:rPr>
          <w:sz w:val="26"/>
          <w:szCs w:val="26"/>
        </w:rPr>
        <w:t xml:space="preserve">изменение </w:t>
      </w:r>
      <w:r w:rsidR="00D42F50" w:rsidRPr="007011D8">
        <w:rPr>
          <w:sz w:val="26"/>
          <w:szCs w:val="26"/>
        </w:rPr>
        <w:t xml:space="preserve">в котором </w:t>
      </w:r>
      <w:r w:rsidR="00EF3558" w:rsidRPr="007011D8">
        <w:rPr>
          <w:sz w:val="26"/>
          <w:szCs w:val="26"/>
        </w:rPr>
        <w:t xml:space="preserve">составило </w:t>
      </w:r>
      <w:r w:rsidR="00604C5B" w:rsidRPr="007011D8">
        <w:rPr>
          <w:sz w:val="26"/>
          <w:szCs w:val="26"/>
        </w:rPr>
        <w:t>3</w:t>
      </w:r>
      <w:r w:rsidR="000800A3" w:rsidRPr="007011D8">
        <w:rPr>
          <w:sz w:val="26"/>
          <w:szCs w:val="26"/>
        </w:rPr>
        <w:t>,4%.</w:t>
      </w:r>
      <w:r w:rsidR="00090933" w:rsidRPr="007011D8">
        <w:rPr>
          <w:sz w:val="26"/>
          <w:szCs w:val="26"/>
        </w:rPr>
        <w:t xml:space="preserve"> </w:t>
      </w:r>
      <w:r w:rsidR="00CB29A4" w:rsidRPr="007011D8">
        <w:rPr>
          <w:sz w:val="26"/>
          <w:szCs w:val="26"/>
        </w:rPr>
        <w:t>Достоверные к</w:t>
      </w:r>
      <w:r w:rsidR="00090933" w:rsidRPr="007011D8">
        <w:rPr>
          <w:sz w:val="26"/>
          <w:szCs w:val="26"/>
        </w:rPr>
        <w:t>оличественны</w:t>
      </w:r>
      <w:r w:rsidR="002655A7" w:rsidRPr="007011D8">
        <w:rPr>
          <w:sz w:val="26"/>
          <w:szCs w:val="26"/>
        </w:rPr>
        <w:t>е</w:t>
      </w:r>
      <w:r w:rsidR="00090933" w:rsidRPr="007011D8">
        <w:rPr>
          <w:sz w:val="26"/>
          <w:szCs w:val="26"/>
        </w:rPr>
        <w:t xml:space="preserve"> показател</w:t>
      </w:r>
      <w:r w:rsidR="002655A7" w:rsidRPr="007011D8">
        <w:rPr>
          <w:sz w:val="26"/>
          <w:szCs w:val="26"/>
        </w:rPr>
        <w:t>и</w:t>
      </w:r>
      <w:r w:rsidR="00090933" w:rsidRPr="007011D8">
        <w:rPr>
          <w:sz w:val="26"/>
          <w:szCs w:val="26"/>
        </w:rPr>
        <w:t xml:space="preserve"> в сочетании с</w:t>
      </w:r>
      <w:r w:rsidR="007E5BC9" w:rsidRPr="007011D8">
        <w:rPr>
          <w:sz w:val="26"/>
          <w:szCs w:val="26"/>
        </w:rPr>
        <w:t xml:space="preserve"> другими показателями</w:t>
      </w:r>
      <w:r w:rsidR="00B17795" w:rsidRPr="007011D8">
        <w:rPr>
          <w:sz w:val="26"/>
          <w:szCs w:val="26"/>
        </w:rPr>
        <w:t xml:space="preserve"> (</w:t>
      </w:r>
      <w:r w:rsidR="007E5BC9" w:rsidRPr="007011D8">
        <w:rPr>
          <w:sz w:val="26"/>
          <w:szCs w:val="26"/>
        </w:rPr>
        <w:t xml:space="preserve">например, </w:t>
      </w:r>
      <w:r w:rsidR="00090933" w:rsidRPr="007011D8">
        <w:rPr>
          <w:sz w:val="26"/>
          <w:szCs w:val="26"/>
        </w:rPr>
        <w:t>стоимостным</w:t>
      </w:r>
      <w:r w:rsidR="002655A7" w:rsidRPr="007011D8">
        <w:rPr>
          <w:sz w:val="26"/>
          <w:szCs w:val="26"/>
        </w:rPr>
        <w:t>и</w:t>
      </w:r>
      <w:r w:rsidR="00B17795" w:rsidRPr="007011D8">
        <w:rPr>
          <w:sz w:val="26"/>
          <w:szCs w:val="26"/>
        </w:rPr>
        <w:t>)</w:t>
      </w:r>
      <w:r w:rsidR="00090933" w:rsidRPr="007011D8">
        <w:rPr>
          <w:sz w:val="26"/>
          <w:szCs w:val="26"/>
        </w:rPr>
        <w:t xml:space="preserve"> </w:t>
      </w:r>
      <w:r w:rsidR="002655A7" w:rsidRPr="007011D8">
        <w:rPr>
          <w:sz w:val="26"/>
          <w:szCs w:val="26"/>
        </w:rPr>
        <w:t xml:space="preserve">могли бы </w:t>
      </w:r>
      <w:r w:rsidR="00FC4A10" w:rsidRPr="007011D8">
        <w:rPr>
          <w:sz w:val="26"/>
          <w:szCs w:val="26"/>
        </w:rPr>
        <w:t>существенно повыси</w:t>
      </w:r>
      <w:r w:rsidR="002655A7" w:rsidRPr="007011D8">
        <w:rPr>
          <w:sz w:val="26"/>
          <w:szCs w:val="26"/>
        </w:rPr>
        <w:t>ть ц</w:t>
      </w:r>
      <w:r w:rsidR="00FC4A10" w:rsidRPr="007011D8">
        <w:rPr>
          <w:sz w:val="26"/>
          <w:szCs w:val="26"/>
        </w:rPr>
        <w:t xml:space="preserve">енность </w:t>
      </w:r>
      <w:r w:rsidR="0010320F" w:rsidRPr="007011D8">
        <w:rPr>
          <w:sz w:val="26"/>
          <w:szCs w:val="26"/>
        </w:rPr>
        <w:t>получаемой с Официального сайта статистической информации</w:t>
      </w:r>
      <w:r w:rsidR="00FE47C3" w:rsidRPr="007011D8">
        <w:rPr>
          <w:sz w:val="26"/>
          <w:szCs w:val="26"/>
        </w:rPr>
        <w:t xml:space="preserve"> </w:t>
      </w:r>
      <w:r w:rsidR="00FC4A10" w:rsidRPr="007011D8">
        <w:rPr>
          <w:sz w:val="26"/>
          <w:szCs w:val="26"/>
        </w:rPr>
        <w:t xml:space="preserve">для проведения </w:t>
      </w:r>
      <w:r w:rsidR="00A9655B" w:rsidRPr="007011D8">
        <w:rPr>
          <w:sz w:val="26"/>
          <w:szCs w:val="26"/>
        </w:rPr>
        <w:t xml:space="preserve">аналитических </w:t>
      </w:r>
      <w:r w:rsidR="0010320F" w:rsidRPr="007011D8">
        <w:rPr>
          <w:sz w:val="26"/>
          <w:szCs w:val="26"/>
        </w:rPr>
        <w:t xml:space="preserve">исследований, экспертных оценок </w:t>
      </w:r>
      <w:r w:rsidR="00A9655B" w:rsidRPr="007011D8">
        <w:rPr>
          <w:sz w:val="26"/>
          <w:szCs w:val="26"/>
        </w:rPr>
        <w:t>и планирования</w:t>
      </w:r>
      <w:r w:rsidR="00090933" w:rsidRPr="007011D8">
        <w:rPr>
          <w:sz w:val="26"/>
          <w:szCs w:val="26"/>
        </w:rPr>
        <w:t>.</w:t>
      </w:r>
      <w:proofErr w:type="gramEnd"/>
    </w:p>
    <w:p w:rsidR="00746EC8" w:rsidRDefault="00746EC8" w:rsidP="008D0311">
      <w:pPr>
        <w:pStyle w:val="a7"/>
        <w:ind w:left="720"/>
        <w:jc w:val="both"/>
        <w:rPr>
          <w:sz w:val="26"/>
          <w:szCs w:val="26"/>
        </w:rPr>
      </w:pPr>
    </w:p>
    <w:p w:rsidR="00746EC8" w:rsidRDefault="00C56F29" w:rsidP="008D0311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Перейдем к рассмотрению корректности </w:t>
      </w:r>
      <w:r w:rsidR="009D506E">
        <w:rPr>
          <w:sz w:val="26"/>
          <w:szCs w:val="26"/>
        </w:rPr>
        <w:t>определения представленных на Официальном сайте кодов ОКПД, подобранных заказчиками для закупаемых</w:t>
      </w:r>
      <w:r>
        <w:rPr>
          <w:sz w:val="26"/>
          <w:szCs w:val="26"/>
        </w:rPr>
        <w:t xml:space="preserve"> товар</w:t>
      </w:r>
      <w:r w:rsidR="009D506E">
        <w:rPr>
          <w:sz w:val="26"/>
          <w:szCs w:val="26"/>
        </w:rPr>
        <w:t>ов</w:t>
      </w:r>
      <w:r>
        <w:rPr>
          <w:sz w:val="26"/>
          <w:szCs w:val="26"/>
        </w:rPr>
        <w:t>, работ, услуг</w:t>
      </w:r>
      <w:r w:rsidR="009D506E">
        <w:rPr>
          <w:sz w:val="26"/>
          <w:szCs w:val="26"/>
        </w:rPr>
        <w:t>. Правильность выбора соответствующих кодов является одной из важных составляющих качества собираемой информации, оказывающей существенное влияние на</w:t>
      </w:r>
      <w:r w:rsidR="00346B39">
        <w:rPr>
          <w:sz w:val="26"/>
          <w:szCs w:val="26"/>
        </w:rPr>
        <w:t xml:space="preserve"> </w:t>
      </w:r>
      <w:r w:rsidR="00931B0B">
        <w:rPr>
          <w:sz w:val="26"/>
          <w:szCs w:val="26"/>
        </w:rPr>
        <w:t>прозрачност</w:t>
      </w:r>
      <w:r w:rsidR="00346B39">
        <w:rPr>
          <w:sz w:val="26"/>
          <w:szCs w:val="26"/>
        </w:rPr>
        <w:t>ь</w:t>
      </w:r>
      <w:r w:rsidR="00931B0B">
        <w:rPr>
          <w:sz w:val="26"/>
          <w:szCs w:val="26"/>
        </w:rPr>
        <w:t xml:space="preserve"> системы государственного заказа</w:t>
      </w:r>
      <w:r w:rsidR="009D506E">
        <w:rPr>
          <w:sz w:val="26"/>
          <w:szCs w:val="26"/>
        </w:rPr>
        <w:t xml:space="preserve"> в целом</w:t>
      </w:r>
      <w:r w:rsidR="00931B0B">
        <w:rPr>
          <w:sz w:val="26"/>
          <w:szCs w:val="26"/>
        </w:rPr>
        <w:t>.</w:t>
      </w:r>
    </w:p>
    <w:p w:rsidR="00314B53" w:rsidRDefault="008C16DA" w:rsidP="008D0311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Полномасштабный анализ степени корректности </w:t>
      </w:r>
      <w:r w:rsidR="00701739" w:rsidRPr="001D7393">
        <w:rPr>
          <w:sz w:val="26"/>
          <w:szCs w:val="26"/>
        </w:rPr>
        <w:t>определен</w:t>
      </w:r>
      <w:r w:rsidR="00450D9C">
        <w:rPr>
          <w:sz w:val="26"/>
          <w:szCs w:val="26"/>
        </w:rPr>
        <w:t>и</w:t>
      </w:r>
      <w:r w:rsidR="00033CF6">
        <w:rPr>
          <w:sz w:val="26"/>
          <w:szCs w:val="26"/>
        </w:rPr>
        <w:t>я</w:t>
      </w:r>
      <w:r w:rsidR="00701739" w:rsidRPr="001D7393">
        <w:rPr>
          <w:sz w:val="26"/>
          <w:szCs w:val="26"/>
        </w:rPr>
        <w:t xml:space="preserve"> </w:t>
      </w:r>
      <w:r w:rsidR="00700E7F" w:rsidRPr="001D7393">
        <w:rPr>
          <w:sz w:val="26"/>
          <w:szCs w:val="26"/>
        </w:rPr>
        <w:t xml:space="preserve">заказчиками </w:t>
      </w:r>
      <w:r w:rsidR="00701739" w:rsidRPr="001D7393">
        <w:rPr>
          <w:sz w:val="26"/>
          <w:szCs w:val="26"/>
        </w:rPr>
        <w:t>код</w:t>
      </w:r>
      <w:r w:rsidR="00450D9C">
        <w:rPr>
          <w:sz w:val="26"/>
          <w:szCs w:val="26"/>
        </w:rPr>
        <w:t>ов</w:t>
      </w:r>
      <w:r w:rsidR="00701739" w:rsidRPr="001D7393">
        <w:rPr>
          <w:sz w:val="26"/>
          <w:szCs w:val="26"/>
        </w:rPr>
        <w:t xml:space="preserve"> ОКПД</w:t>
      </w:r>
      <w:r>
        <w:rPr>
          <w:sz w:val="26"/>
          <w:szCs w:val="26"/>
        </w:rPr>
        <w:t xml:space="preserve"> по каждому разделу классификатора до настоящего времени не проводился</w:t>
      </w:r>
      <w:r w:rsidR="00676681">
        <w:rPr>
          <w:sz w:val="26"/>
          <w:szCs w:val="26"/>
        </w:rPr>
        <w:t xml:space="preserve">. Очевидно, что подобные исследования </w:t>
      </w:r>
      <w:r w:rsidR="0037597C">
        <w:rPr>
          <w:sz w:val="26"/>
          <w:szCs w:val="26"/>
        </w:rPr>
        <w:t xml:space="preserve">по всему информационному массиву </w:t>
      </w:r>
      <w:r w:rsidR="00D67E0F">
        <w:rPr>
          <w:sz w:val="26"/>
          <w:szCs w:val="26"/>
        </w:rPr>
        <w:t>достаточно трудоемк</w:t>
      </w:r>
      <w:r w:rsidR="00676681">
        <w:rPr>
          <w:sz w:val="26"/>
          <w:szCs w:val="26"/>
        </w:rPr>
        <w:t>и</w:t>
      </w:r>
      <w:r w:rsidR="00D67E0F">
        <w:rPr>
          <w:sz w:val="26"/>
          <w:szCs w:val="26"/>
        </w:rPr>
        <w:t xml:space="preserve"> сам</w:t>
      </w:r>
      <w:r w:rsidR="00676681">
        <w:rPr>
          <w:sz w:val="26"/>
          <w:szCs w:val="26"/>
        </w:rPr>
        <w:t>и</w:t>
      </w:r>
      <w:r w:rsidR="00D67E0F">
        <w:rPr>
          <w:sz w:val="26"/>
          <w:szCs w:val="26"/>
        </w:rPr>
        <w:t xml:space="preserve"> по себе и требу</w:t>
      </w:r>
      <w:r w:rsidR="00F5571D">
        <w:rPr>
          <w:sz w:val="26"/>
          <w:szCs w:val="26"/>
        </w:rPr>
        <w:t>ю</w:t>
      </w:r>
      <w:r w:rsidR="00D67E0F">
        <w:rPr>
          <w:sz w:val="26"/>
          <w:szCs w:val="26"/>
        </w:rPr>
        <w:t xml:space="preserve">т больших временных затрат. </w:t>
      </w:r>
      <w:r w:rsidR="00E31B59">
        <w:rPr>
          <w:sz w:val="26"/>
          <w:szCs w:val="26"/>
        </w:rPr>
        <w:t xml:space="preserve">Проведенные </w:t>
      </w:r>
      <w:r w:rsidR="00AB54B2">
        <w:rPr>
          <w:sz w:val="26"/>
          <w:szCs w:val="26"/>
        </w:rPr>
        <w:t xml:space="preserve">Центром </w:t>
      </w:r>
      <w:r w:rsidR="0087197C">
        <w:rPr>
          <w:sz w:val="26"/>
          <w:szCs w:val="26"/>
        </w:rPr>
        <w:t xml:space="preserve">предварительные исследования по </w:t>
      </w:r>
      <w:r w:rsidR="00E31B59">
        <w:rPr>
          <w:sz w:val="26"/>
          <w:szCs w:val="26"/>
        </w:rPr>
        <w:t>ряд</w:t>
      </w:r>
      <w:r w:rsidR="0087197C">
        <w:rPr>
          <w:sz w:val="26"/>
          <w:szCs w:val="26"/>
        </w:rPr>
        <w:t>у</w:t>
      </w:r>
      <w:r w:rsidR="00E31B59">
        <w:rPr>
          <w:sz w:val="26"/>
          <w:szCs w:val="26"/>
        </w:rPr>
        <w:t xml:space="preserve"> разделов ОКПД свидетельствуют о том, что некорректно определенные коды ОКПД присутствуют практически в каждом </w:t>
      </w:r>
      <w:r w:rsidR="0087197C">
        <w:rPr>
          <w:sz w:val="26"/>
          <w:szCs w:val="26"/>
        </w:rPr>
        <w:t xml:space="preserve">исследованном </w:t>
      </w:r>
      <w:r w:rsidR="00E31B59">
        <w:rPr>
          <w:sz w:val="26"/>
          <w:szCs w:val="26"/>
        </w:rPr>
        <w:t>разделе. Для примера можно привести практику кодировани</w:t>
      </w:r>
      <w:r w:rsidR="00D32C6F">
        <w:rPr>
          <w:sz w:val="26"/>
          <w:szCs w:val="26"/>
        </w:rPr>
        <w:t>я</w:t>
      </w:r>
      <w:r w:rsidR="00E31B59">
        <w:rPr>
          <w:sz w:val="26"/>
          <w:szCs w:val="26"/>
        </w:rPr>
        <w:t xml:space="preserve"> такого товара как «газонокосилка» - см. Таблицу </w:t>
      </w:r>
      <w:r w:rsidR="005C71D3">
        <w:rPr>
          <w:sz w:val="26"/>
          <w:szCs w:val="26"/>
        </w:rPr>
        <w:t>2</w:t>
      </w:r>
      <w:r w:rsidR="00E31B59">
        <w:rPr>
          <w:sz w:val="26"/>
          <w:szCs w:val="26"/>
        </w:rPr>
        <w:t>.</w:t>
      </w:r>
    </w:p>
    <w:p w:rsidR="00E31B59" w:rsidRDefault="00E31B59" w:rsidP="00E31B59">
      <w:pPr>
        <w:pStyle w:val="a7"/>
        <w:ind w:left="12756" w:firstLine="6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5C71D3">
        <w:rPr>
          <w:sz w:val="26"/>
          <w:szCs w:val="26"/>
        </w:rPr>
        <w:t>2</w:t>
      </w:r>
    </w:p>
    <w:tbl>
      <w:tblPr>
        <w:tblStyle w:val="af1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2977"/>
        <w:gridCol w:w="3544"/>
        <w:gridCol w:w="1276"/>
        <w:gridCol w:w="4110"/>
      </w:tblGrid>
      <w:tr w:rsidR="00E67D21" w:rsidRPr="00314B53" w:rsidTr="008A7294">
        <w:tc>
          <w:tcPr>
            <w:tcW w:w="2223" w:type="dxa"/>
          </w:tcPr>
          <w:p w:rsidR="00DC2D6F" w:rsidRPr="00314B53" w:rsidRDefault="00DC2D6F" w:rsidP="00314B53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314B53">
              <w:rPr>
                <w:b/>
                <w:sz w:val="20"/>
                <w:szCs w:val="20"/>
              </w:rPr>
              <w:t>№ заказа</w:t>
            </w:r>
          </w:p>
        </w:tc>
        <w:tc>
          <w:tcPr>
            <w:tcW w:w="2977" w:type="dxa"/>
          </w:tcPr>
          <w:p w:rsidR="00DC2D6F" w:rsidRPr="00314B53" w:rsidRDefault="00DC2D6F" w:rsidP="00314B53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314B53">
              <w:rPr>
                <w:b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3544" w:type="dxa"/>
          </w:tcPr>
          <w:p w:rsidR="00DC2D6F" w:rsidRPr="00314B53" w:rsidRDefault="00DC2D6F" w:rsidP="00AF0EB4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2D6F">
              <w:rPr>
                <w:b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DC2D6F" w:rsidRPr="00314B53" w:rsidRDefault="00DC2D6F" w:rsidP="00314B53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314B53">
              <w:rPr>
                <w:b/>
                <w:sz w:val="20"/>
                <w:szCs w:val="20"/>
              </w:rPr>
              <w:t>Код ОКПД</w:t>
            </w:r>
          </w:p>
        </w:tc>
        <w:tc>
          <w:tcPr>
            <w:tcW w:w="4110" w:type="dxa"/>
          </w:tcPr>
          <w:p w:rsidR="00DC2D6F" w:rsidRPr="00314B53" w:rsidRDefault="00DC2D6F" w:rsidP="00314B53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314B53">
              <w:rPr>
                <w:b/>
                <w:sz w:val="20"/>
                <w:szCs w:val="20"/>
              </w:rPr>
              <w:t>Наименование группировки ОКПД</w:t>
            </w:r>
          </w:p>
        </w:tc>
      </w:tr>
      <w:tr w:rsidR="003A7A56" w:rsidRPr="00DC2D6F" w:rsidTr="008A7294">
        <w:tc>
          <w:tcPr>
            <w:tcW w:w="2223" w:type="dxa"/>
          </w:tcPr>
          <w:p w:rsidR="00DC2D6F" w:rsidRPr="00DC2D6F" w:rsidRDefault="00DC2D6F" w:rsidP="00314B53">
            <w:pPr>
              <w:pStyle w:val="a7"/>
              <w:jc w:val="center"/>
              <w:rPr>
                <w:sz w:val="20"/>
                <w:szCs w:val="20"/>
              </w:rPr>
            </w:pPr>
            <w:r w:rsidRPr="00DC2D6F">
              <w:rPr>
                <w:sz w:val="20"/>
                <w:szCs w:val="20"/>
              </w:rPr>
              <w:t>0372200014614000018</w:t>
            </w:r>
          </w:p>
        </w:tc>
        <w:tc>
          <w:tcPr>
            <w:tcW w:w="2977" w:type="dxa"/>
          </w:tcPr>
          <w:p w:rsidR="00DC2D6F" w:rsidRPr="00DC2D6F" w:rsidRDefault="00DC2D6F" w:rsidP="00095D70">
            <w:pPr>
              <w:pStyle w:val="a7"/>
              <w:rPr>
                <w:sz w:val="20"/>
                <w:szCs w:val="20"/>
              </w:rPr>
            </w:pPr>
            <w:r w:rsidRPr="00DC2D6F">
              <w:rPr>
                <w:sz w:val="20"/>
                <w:szCs w:val="20"/>
              </w:rPr>
              <w:t>Услуги, предоставляемые экстерриториальными организациями и органами</w:t>
            </w:r>
          </w:p>
        </w:tc>
        <w:tc>
          <w:tcPr>
            <w:tcW w:w="3544" w:type="dxa"/>
          </w:tcPr>
          <w:p w:rsidR="00DC2D6F" w:rsidRPr="00DC2D6F" w:rsidRDefault="00DC2D6F" w:rsidP="00095D70">
            <w:pPr>
              <w:pStyle w:val="a7"/>
              <w:rPr>
                <w:sz w:val="20"/>
                <w:szCs w:val="20"/>
              </w:rPr>
            </w:pPr>
            <w:r w:rsidRPr="00DC2D6F">
              <w:rPr>
                <w:sz w:val="20"/>
                <w:szCs w:val="20"/>
              </w:rPr>
              <w:t xml:space="preserve">Закупка оборудования для уборки территории (газонокосилка, </w:t>
            </w:r>
            <w:proofErr w:type="spellStart"/>
            <w:r w:rsidRPr="00DC2D6F">
              <w:rPr>
                <w:sz w:val="20"/>
                <w:szCs w:val="20"/>
              </w:rPr>
              <w:t>тример</w:t>
            </w:r>
            <w:proofErr w:type="spellEnd"/>
            <w:r w:rsidRPr="00DC2D6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C2D6F" w:rsidRPr="00DC2D6F" w:rsidRDefault="00DC2D6F" w:rsidP="00095D70">
            <w:pPr>
              <w:pStyle w:val="a7"/>
              <w:rPr>
                <w:sz w:val="20"/>
                <w:szCs w:val="20"/>
              </w:rPr>
            </w:pPr>
            <w:r w:rsidRPr="00DC2D6F">
              <w:rPr>
                <w:sz w:val="20"/>
                <w:szCs w:val="20"/>
              </w:rPr>
              <w:t>99.00.10.000</w:t>
            </w:r>
          </w:p>
        </w:tc>
        <w:tc>
          <w:tcPr>
            <w:tcW w:w="4110" w:type="dxa"/>
          </w:tcPr>
          <w:p w:rsidR="00DC2D6F" w:rsidRPr="00DC2D6F" w:rsidRDefault="00DC2D6F" w:rsidP="00095D70">
            <w:pPr>
              <w:pStyle w:val="a7"/>
              <w:rPr>
                <w:sz w:val="20"/>
                <w:szCs w:val="20"/>
              </w:rPr>
            </w:pPr>
            <w:r w:rsidRPr="00DC2D6F">
              <w:rPr>
                <w:sz w:val="20"/>
                <w:szCs w:val="20"/>
              </w:rPr>
              <w:t>Услуги, предоставляемые экстерриториальными организациями и органами</w:t>
            </w:r>
          </w:p>
        </w:tc>
      </w:tr>
      <w:tr w:rsidR="003A7A56" w:rsidRPr="00314B53" w:rsidTr="008A7294">
        <w:tc>
          <w:tcPr>
            <w:tcW w:w="2223" w:type="dxa"/>
          </w:tcPr>
          <w:p w:rsidR="00DC2D6F" w:rsidRPr="00314B53" w:rsidRDefault="00DC2D6F" w:rsidP="00314B53">
            <w:pPr>
              <w:pStyle w:val="a7"/>
              <w:jc w:val="center"/>
              <w:rPr>
                <w:sz w:val="20"/>
                <w:szCs w:val="20"/>
              </w:rPr>
            </w:pPr>
            <w:r w:rsidRPr="00DC2D6F">
              <w:rPr>
                <w:sz w:val="20"/>
                <w:szCs w:val="20"/>
              </w:rPr>
              <w:t>0111300093114000097</w:t>
            </w:r>
          </w:p>
        </w:tc>
        <w:tc>
          <w:tcPr>
            <w:tcW w:w="2977" w:type="dxa"/>
          </w:tcPr>
          <w:p w:rsidR="00DC2D6F" w:rsidRPr="00314B53" w:rsidRDefault="00DC2D6F" w:rsidP="00095D70">
            <w:pPr>
              <w:pStyle w:val="a7"/>
              <w:rPr>
                <w:sz w:val="20"/>
                <w:szCs w:val="20"/>
              </w:rPr>
            </w:pPr>
            <w:r w:rsidRPr="00DC2D6F">
              <w:rPr>
                <w:sz w:val="20"/>
                <w:szCs w:val="20"/>
              </w:rPr>
              <w:t>Бензиновая газонокосилка</w:t>
            </w:r>
          </w:p>
        </w:tc>
        <w:tc>
          <w:tcPr>
            <w:tcW w:w="3544" w:type="dxa"/>
          </w:tcPr>
          <w:p w:rsidR="00DC2D6F" w:rsidRPr="00314B53" w:rsidRDefault="00DC2D6F" w:rsidP="00095D70">
            <w:pPr>
              <w:pStyle w:val="a7"/>
              <w:rPr>
                <w:sz w:val="20"/>
                <w:szCs w:val="20"/>
              </w:rPr>
            </w:pPr>
            <w:r w:rsidRPr="00DC2D6F">
              <w:rPr>
                <w:sz w:val="20"/>
                <w:szCs w:val="20"/>
              </w:rPr>
              <w:t>Поставка бензиновой газонокосилки для нужд МБОУ "</w:t>
            </w:r>
            <w:proofErr w:type="spellStart"/>
            <w:r w:rsidRPr="00DC2D6F">
              <w:rPr>
                <w:sz w:val="20"/>
                <w:szCs w:val="20"/>
              </w:rPr>
              <w:t>Аксубаевская</w:t>
            </w:r>
            <w:proofErr w:type="spellEnd"/>
            <w:r w:rsidRPr="00DC2D6F">
              <w:rPr>
                <w:sz w:val="20"/>
                <w:szCs w:val="20"/>
              </w:rPr>
              <w:t xml:space="preserve"> СОШ № 3" </w:t>
            </w:r>
            <w:proofErr w:type="spellStart"/>
            <w:r w:rsidRPr="00DC2D6F">
              <w:rPr>
                <w:sz w:val="20"/>
                <w:szCs w:val="20"/>
              </w:rPr>
              <w:t>Аксубаевского</w:t>
            </w:r>
            <w:proofErr w:type="spellEnd"/>
            <w:r w:rsidRPr="00DC2D6F">
              <w:rPr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1276" w:type="dxa"/>
          </w:tcPr>
          <w:p w:rsidR="00DC2D6F" w:rsidRPr="00314B53" w:rsidRDefault="00DC2D6F" w:rsidP="00095D70">
            <w:pPr>
              <w:pStyle w:val="a7"/>
              <w:rPr>
                <w:sz w:val="20"/>
                <w:szCs w:val="20"/>
              </w:rPr>
            </w:pPr>
            <w:r w:rsidRPr="00DC2D6F">
              <w:rPr>
                <w:sz w:val="20"/>
                <w:szCs w:val="20"/>
              </w:rPr>
              <w:t>51.88.12.113</w:t>
            </w:r>
          </w:p>
        </w:tc>
        <w:tc>
          <w:tcPr>
            <w:tcW w:w="4110" w:type="dxa"/>
          </w:tcPr>
          <w:p w:rsidR="00901B5A" w:rsidRPr="00901B5A" w:rsidRDefault="00901B5A" w:rsidP="00901B5A">
            <w:pPr>
              <w:pStyle w:val="a7"/>
              <w:rPr>
                <w:sz w:val="20"/>
                <w:szCs w:val="20"/>
              </w:rPr>
            </w:pPr>
            <w:r w:rsidRPr="00901B5A">
              <w:rPr>
                <w:sz w:val="20"/>
                <w:szCs w:val="20"/>
              </w:rPr>
              <w:t>Услуги по оптовой торговле газонокосилками</w:t>
            </w:r>
          </w:p>
          <w:p w:rsidR="00DC2D6F" w:rsidRPr="00314B53" w:rsidRDefault="003A7A56" w:rsidP="00A44FD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44FD9">
              <w:rPr>
                <w:sz w:val="20"/>
                <w:szCs w:val="20"/>
              </w:rPr>
              <w:t xml:space="preserve"> (см.</w:t>
            </w:r>
            <w:r w:rsidR="00A02C9C">
              <w:rPr>
                <w:sz w:val="20"/>
                <w:szCs w:val="20"/>
              </w:rPr>
              <w:t xml:space="preserve"> </w:t>
            </w:r>
            <w:r w:rsidR="00A44FD9">
              <w:rPr>
                <w:sz w:val="20"/>
                <w:szCs w:val="20"/>
              </w:rPr>
              <w:t>Примечание)</w:t>
            </w:r>
          </w:p>
        </w:tc>
      </w:tr>
      <w:tr w:rsidR="00095D70" w:rsidRPr="00517DD1" w:rsidTr="008A7294">
        <w:tc>
          <w:tcPr>
            <w:tcW w:w="2223" w:type="dxa"/>
          </w:tcPr>
          <w:p w:rsidR="00095D70" w:rsidRPr="00517DD1" w:rsidRDefault="00095D70" w:rsidP="00AF0EB4">
            <w:pPr>
              <w:pStyle w:val="a7"/>
              <w:jc w:val="center"/>
              <w:rPr>
                <w:sz w:val="20"/>
                <w:szCs w:val="20"/>
              </w:rPr>
            </w:pPr>
            <w:r w:rsidRPr="00095D70">
              <w:rPr>
                <w:sz w:val="20"/>
                <w:szCs w:val="20"/>
              </w:rPr>
              <w:t>0139300013014000291</w:t>
            </w:r>
          </w:p>
        </w:tc>
        <w:tc>
          <w:tcPr>
            <w:tcW w:w="2977" w:type="dxa"/>
          </w:tcPr>
          <w:p w:rsidR="00095D70" w:rsidRPr="00517DD1" w:rsidRDefault="00095D70" w:rsidP="00095D70">
            <w:pPr>
              <w:pStyle w:val="a7"/>
              <w:rPr>
                <w:sz w:val="20"/>
                <w:szCs w:val="20"/>
              </w:rPr>
            </w:pPr>
            <w:r w:rsidRPr="00095D70">
              <w:rPr>
                <w:sz w:val="20"/>
                <w:szCs w:val="20"/>
              </w:rPr>
              <w:t>Газонокосилка</w:t>
            </w:r>
          </w:p>
        </w:tc>
        <w:tc>
          <w:tcPr>
            <w:tcW w:w="3544" w:type="dxa"/>
          </w:tcPr>
          <w:p w:rsidR="00095D70" w:rsidRPr="00517DD1" w:rsidRDefault="00095D70" w:rsidP="00095D70">
            <w:pPr>
              <w:pStyle w:val="a7"/>
              <w:rPr>
                <w:sz w:val="20"/>
                <w:szCs w:val="20"/>
              </w:rPr>
            </w:pPr>
            <w:r w:rsidRPr="00095D70">
              <w:rPr>
                <w:sz w:val="20"/>
                <w:szCs w:val="20"/>
              </w:rPr>
              <w:t>Поставка газонокосилки</w:t>
            </w:r>
          </w:p>
        </w:tc>
        <w:tc>
          <w:tcPr>
            <w:tcW w:w="1276" w:type="dxa"/>
          </w:tcPr>
          <w:p w:rsidR="00095D70" w:rsidRPr="00517DD1" w:rsidRDefault="00095D70" w:rsidP="00095D70">
            <w:pPr>
              <w:pStyle w:val="a7"/>
              <w:rPr>
                <w:sz w:val="20"/>
                <w:szCs w:val="20"/>
              </w:rPr>
            </w:pPr>
            <w:r w:rsidRPr="00095D70">
              <w:rPr>
                <w:sz w:val="20"/>
                <w:szCs w:val="20"/>
              </w:rPr>
              <w:t>29.32.20</w:t>
            </w:r>
          </w:p>
        </w:tc>
        <w:tc>
          <w:tcPr>
            <w:tcW w:w="4110" w:type="dxa"/>
          </w:tcPr>
          <w:p w:rsidR="00095D70" w:rsidRPr="00517DD1" w:rsidRDefault="003A7A56" w:rsidP="003A7A56">
            <w:pPr>
              <w:pStyle w:val="a7"/>
              <w:rPr>
                <w:sz w:val="20"/>
                <w:szCs w:val="20"/>
              </w:rPr>
            </w:pPr>
            <w:r w:rsidRPr="003A7A56">
              <w:rPr>
                <w:sz w:val="20"/>
                <w:szCs w:val="20"/>
              </w:rPr>
              <w:t>Косилки для газонов, парков и спортивных площадок</w:t>
            </w:r>
          </w:p>
        </w:tc>
      </w:tr>
      <w:tr w:rsidR="00095D70" w:rsidRPr="00517DD1" w:rsidTr="008A7294">
        <w:tc>
          <w:tcPr>
            <w:tcW w:w="2223" w:type="dxa"/>
          </w:tcPr>
          <w:p w:rsidR="00095D70" w:rsidRPr="00517DD1" w:rsidRDefault="003A7A56" w:rsidP="00AF0EB4">
            <w:pPr>
              <w:pStyle w:val="a7"/>
              <w:jc w:val="center"/>
              <w:rPr>
                <w:sz w:val="20"/>
                <w:szCs w:val="20"/>
              </w:rPr>
            </w:pPr>
            <w:r w:rsidRPr="003A7A56">
              <w:rPr>
                <w:sz w:val="20"/>
                <w:szCs w:val="20"/>
              </w:rPr>
              <w:t>0111300005114000298</w:t>
            </w:r>
          </w:p>
        </w:tc>
        <w:tc>
          <w:tcPr>
            <w:tcW w:w="2977" w:type="dxa"/>
          </w:tcPr>
          <w:p w:rsidR="00095D70" w:rsidRPr="00517DD1" w:rsidRDefault="003A7A56" w:rsidP="003A7A56">
            <w:pPr>
              <w:pStyle w:val="a7"/>
              <w:rPr>
                <w:sz w:val="20"/>
                <w:szCs w:val="20"/>
              </w:rPr>
            </w:pPr>
            <w:r w:rsidRPr="003A7A56">
              <w:rPr>
                <w:sz w:val="20"/>
                <w:szCs w:val="20"/>
              </w:rPr>
              <w:t>Газонокосилка</w:t>
            </w:r>
          </w:p>
        </w:tc>
        <w:tc>
          <w:tcPr>
            <w:tcW w:w="3544" w:type="dxa"/>
          </w:tcPr>
          <w:p w:rsidR="00095D70" w:rsidRPr="00517DD1" w:rsidRDefault="003A7A56" w:rsidP="003A7A56">
            <w:pPr>
              <w:pStyle w:val="a7"/>
              <w:rPr>
                <w:sz w:val="20"/>
                <w:szCs w:val="20"/>
              </w:rPr>
            </w:pPr>
            <w:r w:rsidRPr="003A7A56">
              <w:rPr>
                <w:sz w:val="20"/>
                <w:szCs w:val="20"/>
              </w:rPr>
              <w:t>Поставка газонокосилки для МБУ "Детский оздоровительный лагерь "Кама"</w:t>
            </w:r>
          </w:p>
        </w:tc>
        <w:tc>
          <w:tcPr>
            <w:tcW w:w="1276" w:type="dxa"/>
          </w:tcPr>
          <w:p w:rsidR="00095D70" w:rsidRPr="00517DD1" w:rsidRDefault="003A7A56" w:rsidP="003A7A56">
            <w:pPr>
              <w:pStyle w:val="a7"/>
              <w:jc w:val="center"/>
              <w:rPr>
                <w:sz w:val="20"/>
                <w:szCs w:val="20"/>
              </w:rPr>
            </w:pPr>
            <w:r w:rsidRPr="003A7A56">
              <w:rPr>
                <w:sz w:val="20"/>
                <w:szCs w:val="20"/>
              </w:rPr>
              <w:t>29.32.32.330</w:t>
            </w:r>
          </w:p>
        </w:tc>
        <w:tc>
          <w:tcPr>
            <w:tcW w:w="4110" w:type="dxa"/>
          </w:tcPr>
          <w:p w:rsidR="00095D70" w:rsidRPr="00517DD1" w:rsidRDefault="003A7A56" w:rsidP="003A7A56">
            <w:pPr>
              <w:pStyle w:val="a7"/>
              <w:rPr>
                <w:sz w:val="20"/>
                <w:szCs w:val="20"/>
              </w:rPr>
            </w:pPr>
            <w:r w:rsidRPr="003A7A56">
              <w:rPr>
                <w:sz w:val="20"/>
                <w:szCs w:val="20"/>
              </w:rPr>
              <w:t>Машины сеноуборочные: сеноворошилки (с подъемом на барабаны или на вилы)</w:t>
            </w:r>
          </w:p>
        </w:tc>
      </w:tr>
    </w:tbl>
    <w:p w:rsidR="00B00740" w:rsidRDefault="00B00740" w:rsidP="00B00740">
      <w:pPr>
        <w:pStyle w:val="a7"/>
        <w:ind w:left="720"/>
        <w:jc w:val="both"/>
        <w:rPr>
          <w:sz w:val="26"/>
          <w:szCs w:val="26"/>
        </w:rPr>
      </w:pPr>
      <w:r w:rsidRPr="00A44FD9">
        <w:rPr>
          <w:sz w:val="26"/>
          <w:szCs w:val="26"/>
        </w:rPr>
        <w:t>*</w:t>
      </w:r>
      <w:r>
        <w:rPr>
          <w:sz w:val="26"/>
          <w:szCs w:val="26"/>
        </w:rPr>
        <w:t> </w:t>
      </w:r>
      <w:r w:rsidRPr="00A44FD9">
        <w:rPr>
          <w:sz w:val="26"/>
          <w:szCs w:val="26"/>
        </w:rPr>
        <w:t>Примечание –</w:t>
      </w:r>
      <w:r>
        <w:rPr>
          <w:sz w:val="26"/>
          <w:szCs w:val="26"/>
        </w:rPr>
        <w:t xml:space="preserve"> </w:t>
      </w:r>
      <w:r w:rsidRPr="00A44FD9">
        <w:rPr>
          <w:sz w:val="26"/>
          <w:szCs w:val="26"/>
        </w:rPr>
        <w:t xml:space="preserve">код </w:t>
      </w:r>
      <w:r>
        <w:rPr>
          <w:sz w:val="26"/>
          <w:szCs w:val="26"/>
        </w:rPr>
        <w:t>51.88.12.113, приведенный в «Информации об объекте закупки»</w:t>
      </w:r>
      <w:r w:rsidRPr="00A44FD9">
        <w:rPr>
          <w:sz w:val="26"/>
          <w:szCs w:val="26"/>
        </w:rPr>
        <w:t xml:space="preserve"> </w:t>
      </w:r>
      <w:r>
        <w:rPr>
          <w:sz w:val="26"/>
          <w:szCs w:val="26"/>
        </w:rPr>
        <w:t>(заказ № </w:t>
      </w:r>
      <w:r w:rsidRPr="004E519A">
        <w:rPr>
          <w:sz w:val="26"/>
          <w:szCs w:val="26"/>
        </w:rPr>
        <w:t xml:space="preserve">0111300093114000097; </w:t>
      </w:r>
      <w:r>
        <w:rPr>
          <w:sz w:val="26"/>
          <w:szCs w:val="26"/>
        </w:rPr>
        <w:t xml:space="preserve">также см. </w:t>
      </w:r>
      <w:r w:rsidRPr="004E519A">
        <w:rPr>
          <w:sz w:val="26"/>
          <w:szCs w:val="26"/>
        </w:rPr>
        <w:t>заказ № 0263100000114000022)</w:t>
      </w:r>
      <w:r>
        <w:rPr>
          <w:sz w:val="26"/>
          <w:szCs w:val="26"/>
        </w:rPr>
        <w:t>,</w:t>
      </w:r>
      <w:r w:rsidRPr="004E519A">
        <w:rPr>
          <w:sz w:val="26"/>
          <w:szCs w:val="26"/>
        </w:rPr>
        <w:t xml:space="preserve"> </w:t>
      </w:r>
      <w:r w:rsidRPr="00A44FD9">
        <w:rPr>
          <w:sz w:val="26"/>
          <w:szCs w:val="26"/>
        </w:rPr>
        <w:t>отсутствует в классификаторе ОКПД, опубликованном на Официальном сайте в сервисе «Расширенный поиск»</w:t>
      </w:r>
      <w:r>
        <w:rPr>
          <w:sz w:val="26"/>
          <w:szCs w:val="26"/>
        </w:rPr>
        <w:t>, что свидетельствует о неактуальности приведенной версии классификатора. Данная группировка введена изменением 4</w:t>
      </w:r>
      <w:r w:rsidRPr="00B36C16">
        <w:rPr>
          <w:sz w:val="26"/>
          <w:szCs w:val="26"/>
        </w:rPr>
        <w:t>/</w:t>
      </w:r>
      <w:r>
        <w:rPr>
          <w:sz w:val="26"/>
          <w:szCs w:val="26"/>
        </w:rPr>
        <w:t>2012 ОКПД, утвержденным приказом Федерального агентства по техническому регулированию и метрологии от 12.12.2012 г. № 1895-ст.</w:t>
      </w:r>
    </w:p>
    <w:p w:rsidR="00B00740" w:rsidRPr="00757C9A" w:rsidRDefault="00B00740" w:rsidP="008D0311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Коды ОКПД, определенные заказчиками для кодирования </w:t>
      </w:r>
      <w:proofErr w:type="gramStart"/>
      <w:r>
        <w:rPr>
          <w:sz w:val="26"/>
          <w:szCs w:val="26"/>
        </w:rPr>
        <w:t>такого</w:t>
      </w:r>
      <w:proofErr w:type="gramEnd"/>
      <w:r>
        <w:rPr>
          <w:sz w:val="26"/>
          <w:szCs w:val="26"/>
        </w:rPr>
        <w:t xml:space="preserve"> </w:t>
      </w:r>
      <w:r w:rsidR="00C914CE">
        <w:rPr>
          <w:sz w:val="26"/>
          <w:szCs w:val="26"/>
        </w:rPr>
        <w:t xml:space="preserve">казалось бы «простого» </w:t>
      </w:r>
      <w:r>
        <w:rPr>
          <w:sz w:val="26"/>
          <w:szCs w:val="26"/>
        </w:rPr>
        <w:t>товара как «газонокосилка», отн</w:t>
      </w:r>
      <w:r w:rsidR="0017343E">
        <w:rPr>
          <w:sz w:val="26"/>
          <w:szCs w:val="26"/>
        </w:rPr>
        <w:t>есены</w:t>
      </w:r>
      <w:r>
        <w:rPr>
          <w:sz w:val="26"/>
          <w:szCs w:val="26"/>
        </w:rPr>
        <w:t xml:space="preserve"> к трем разделам – </w:t>
      </w:r>
      <w:r w:rsidRPr="00757C9A">
        <w:rPr>
          <w:sz w:val="26"/>
          <w:szCs w:val="26"/>
        </w:rPr>
        <w:t>D</w:t>
      </w:r>
      <w:r>
        <w:rPr>
          <w:sz w:val="26"/>
          <w:szCs w:val="26"/>
        </w:rPr>
        <w:t xml:space="preserve">, </w:t>
      </w:r>
      <w:r w:rsidRPr="00757C9A">
        <w:rPr>
          <w:sz w:val="26"/>
          <w:szCs w:val="26"/>
        </w:rPr>
        <w:t>G</w:t>
      </w:r>
      <w:r w:rsidRPr="00B007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757C9A">
        <w:rPr>
          <w:sz w:val="26"/>
          <w:szCs w:val="26"/>
        </w:rPr>
        <w:t>Q</w:t>
      </w:r>
      <w:r w:rsidR="0017343E">
        <w:rPr>
          <w:sz w:val="26"/>
          <w:szCs w:val="26"/>
        </w:rPr>
        <w:t xml:space="preserve">. </w:t>
      </w:r>
      <w:r w:rsidR="0017343E" w:rsidRPr="00757C9A">
        <w:rPr>
          <w:sz w:val="26"/>
          <w:szCs w:val="26"/>
        </w:rPr>
        <w:t>Следует отметить</w:t>
      </w:r>
      <w:r w:rsidR="00C914CE" w:rsidRPr="00757C9A">
        <w:rPr>
          <w:sz w:val="26"/>
          <w:szCs w:val="26"/>
        </w:rPr>
        <w:t>, что контекстн</w:t>
      </w:r>
      <w:r w:rsidR="0017343E" w:rsidRPr="00757C9A">
        <w:rPr>
          <w:sz w:val="26"/>
          <w:szCs w:val="26"/>
        </w:rPr>
        <w:t>ы</w:t>
      </w:r>
      <w:r w:rsidR="006D4232" w:rsidRPr="00757C9A">
        <w:rPr>
          <w:sz w:val="26"/>
          <w:szCs w:val="26"/>
        </w:rPr>
        <w:t>й</w:t>
      </w:r>
      <w:r w:rsidR="0017343E" w:rsidRPr="00757C9A">
        <w:rPr>
          <w:sz w:val="26"/>
          <w:szCs w:val="26"/>
        </w:rPr>
        <w:t xml:space="preserve"> </w:t>
      </w:r>
      <w:r w:rsidR="00C914CE" w:rsidRPr="00757C9A">
        <w:rPr>
          <w:sz w:val="26"/>
          <w:szCs w:val="26"/>
        </w:rPr>
        <w:t>поиск</w:t>
      </w:r>
      <w:r w:rsidR="006D4232" w:rsidRPr="00757C9A">
        <w:rPr>
          <w:sz w:val="26"/>
          <w:szCs w:val="26"/>
        </w:rPr>
        <w:t xml:space="preserve"> </w:t>
      </w:r>
      <w:r w:rsidR="00170867" w:rsidRPr="00757C9A">
        <w:rPr>
          <w:sz w:val="26"/>
          <w:szCs w:val="26"/>
        </w:rPr>
        <w:t xml:space="preserve">по наименованиям группировок </w:t>
      </w:r>
      <w:r w:rsidR="006D4232" w:rsidRPr="00757C9A">
        <w:rPr>
          <w:sz w:val="26"/>
          <w:szCs w:val="26"/>
        </w:rPr>
        <w:t>в</w:t>
      </w:r>
      <w:r w:rsidR="00C914CE" w:rsidRPr="00757C9A">
        <w:rPr>
          <w:sz w:val="26"/>
          <w:szCs w:val="26"/>
        </w:rPr>
        <w:t xml:space="preserve"> </w:t>
      </w:r>
      <w:r w:rsidR="0017343E" w:rsidRPr="00757C9A">
        <w:rPr>
          <w:sz w:val="26"/>
          <w:szCs w:val="26"/>
        </w:rPr>
        <w:t>любо</w:t>
      </w:r>
      <w:r w:rsidR="00170867" w:rsidRPr="00757C9A">
        <w:rPr>
          <w:sz w:val="26"/>
          <w:szCs w:val="26"/>
        </w:rPr>
        <w:t>м</w:t>
      </w:r>
      <w:r w:rsidR="0017343E" w:rsidRPr="00757C9A">
        <w:rPr>
          <w:sz w:val="26"/>
          <w:szCs w:val="26"/>
        </w:rPr>
        <w:t xml:space="preserve"> программно</w:t>
      </w:r>
      <w:r w:rsidR="00170867" w:rsidRPr="00757C9A">
        <w:rPr>
          <w:sz w:val="26"/>
          <w:szCs w:val="26"/>
        </w:rPr>
        <w:t xml:space="preserve">м продукте, предназначенном для поиска кода </w:t>
      </w:r>
      <w:r w:rsidR="008D3C96" w:rsidRPr="00757C9A">
        <w:rPr>
          <w:sz w:val="26"/>
          <w:szCs w:val="26"/>
        </w:rPr>
        <w:t xml:space="preserve">ОКПД </w:t>
      </w:r>
      <w:r w:rsidR="0011106F" w:rsidRPr="00757C9A">
        <w:rPr>
          <w:sz w:val="26"/>
          <w:szCs w:val="26"/>
        </w:rPr>
        <w:t xml:space="preserve">(включая, предлагаемые </w:t>
      </w:r>
      <w:r w:rsidR="00170867" w:rsidRPr="00757C9A">
        <w:rPr>
          <w:sz w:val="26"/>
          <w:szCs w:val="26"/>
        </w:rPr>
        <w:t>«он-</w:t>
      </w:r>
      <w:proofErr w:type="spellStart"/>
      <w:r w:rsidR="00170867" w:rsidRPr="00757C9A">
        <w:rPr>
          <w:sz w:val="26"/>
          <w:szCs w:val="26"/>
        </w:rPr>
        <w:t>лайн</w:t>
      </w:r>
      <w:proofErr w:type="spellEnd"/>
      <w:r w:rsidR="00170867" w:rsidRPr="00757C9A">
        <w:rPr>
          <w:sz w:val="26"/>
          <w:szCs w:val="26"/>
        </w:rPr>
        <w:t xml:space="preserve">» версии </w:t>
      </w:r>
      <w:r w:rsidR="0011106F" w:rsidRPr="00757C9A">
        <w:rPr>
          <w:sz w:val="26"/>
          <w:szCs w:val="26"/>
        </w:rPr>
        <w:t xml:space="preserve">в сети интернет), </w:t>
      </w:r>
      <w:r w:rsidR="00C914CE" w:rsidRPr="00757C9A">
        <w:rPr>
          <w:sz w:val="26"/>
          <w:szCs w:val="26"/>
        </w:rPr>
        <w:t>по запросу «косилки» предлагает</w:t>
      </w:r>
      <w:r w:rsidR="0089091F" w:rsidRPr="00757C9A">
        <w:rPr>
          <w:sz w:val="26"/>
          <w:szCs w:val="26"/>
        </w:rPr>
        <w:t xml:space="preserve"> </w:t>
      </w:r>
      <w:r w:rsidR="000073BD" w:rsidRPr="00757C9A">
        <w:rPr>
          <w:sz w:val="26"/>
          <w:szCs w:val="26"/>
        </w:rPr>
        <w:t xml:space="preserve">исчерпывающий </w:t>
      </w:r>
      <w:r w:rsidR="00C914CE" w:rsidRPr="00757C9A">
        <w:rPr>
          <w:sz w:val="26"/>
          <w:szCs w:val="26"/>
        </w:rPr>
        <w:t xml:space="preserve">перечень </w:t>
      </w:r>
      <w:r w:rsidR="00A01B05" w:rsidRPr="00757C9A">
        <w:rPr>
          <w:sz w:val="26"/>
          <w:szCs w:val="26"/>
        </w:rPr>
        <w:t xml:space="preserve">из 20 </w:t>
      </w:r>
      <w:r w:rsidR="00290794" w:rsidRPr="00757C9A">
        <w:rPr>
          <w:sz w:val="26"/>
          <w:szCs w:val="26"/>
        </w:rPr>
        <w:t>группировок</w:t>
      </w:r>
      <w:r w:rsidR="000073BD" w:rsidRPr="00757C9A">
        <w:rPr>
          <w:sz w:val="26"/>
          <w:szCs w:val="26"/>
        </w:rPr>
        <w:t xml:space="preserve">, среди которых имеется возможность </w:t>
      </w:r>
      <w:r w:rsidR="00290794" w:rsidRPr="00757C9A">
        <w:rPr>
          <w:sz w:val="26"/>
          <w:szCs w:val="26"/>
        </w:rPr>
        <w:t xml:space="preserve">корректного </w:t>
      </w:r>
      <w:r w:rsidR="000073BD" w:rsidRPr="00757C9A">
        <w:rPr>
          <w:sz w:val="26"/>
          <w:szCs w:val="26"/>
        </w:rPr>
        <w:t>выбора, например</w:t>
      </w:r>
      <w:r w:rsidR="00C914CE" w:rsidRPr="00757C9A">
        <w:rPr>
          <w:sz w:val="26"/>
          <w:szCs w:val="26"/>
        </w:rPr>
        <w:t>:</w:t>
      </w:r>
    </w:p>
    <w:p w:rsidR="00C914CE" w:rsidRPr="000A4418" w:rsidRDefault="00C914CE" w:rsidP="00DA10C9">
      <w:pPr>
        <w:pStyle w:val="a7"/>
        <w:spacing w:line="240" w:lineRule="atLeast"/>
        <w:ind w:left="709"/>
        <w:contextualSpacing/>
        <w:rPr>
          <w:sz w:val="20"/>
          <w:szCs w:val="20"/>
        </w:rPr>
      </w:pPr>
      <w:r w:rsidRPr="000A4418">
        <w:rPr>
          <w:sz w:val="20"/>
          <w:szCs w:val="20"/>
        </w:rPr>
        <w:t>29.32.20.110</w:t>
      </w:r>
      <w:r w:rsidRPr="000A4418">
        <w:rPr>
          <w:sz w:val="20"/>
          <w:szCs w:val="20"/>
        </w:rPr>
        <w:tab/>
        <w:t>Косилки электрические для газонов, парков, полей для гольфа и спортплощадок с режущей частью, вращающейся в горизонтальной плоскости</w:t>
      </w:r>
    </w:p>
    <w:p w:rsidR="00C914CE" w:rsidRPr="000A4418" w:rsidRDefault="00C914CE" w:rsidP="00DA10C9">
      <w:pPr>
        <w:pStyle w:val="a7"/>
        <w:spacing w:line="240" w:lineRule="atLeast"/>
        <w:ind w:left="709"/>
        <w:contextualSpacing/>
        <w:rPr>
          <w:sz w:val="20"/>
          <w:szCs w:val="20"/>
        </w:rPr>
      </w:pPr>
      <w:r w:rsidRPr="000A4418">
        <w:rPr>
          <w:sz w:val="20"/>
          <w:szCs w:val="20"/>
        </w:rPr>
        <w:t>29.32.20.190</w:t>
      </w:r>
      <w:r w:rsidRPr="000A4418">
        <w:rPr>
          <w:sz w:val="20"/>
          <w:szCs w:val="20"/>
        </w:rPr>
        <w:tab/>
        <w:t>Косилки электрические для газонов, парков, полей для гольфа и спортплощадок, прочие</w:t>
      </w:r>
    </w:p>
    <w:p w:rsidR="00C914CE" w:rsidRPr="000A4418" w:rsidRDefault="00C914CE" w:rsidP="00DA10C9">
      <w:pPr>
        <w:pStyle w:val="a7"/>
        <w:spacing w:line="240" w:lineRule="atLeast"/>
        <w:ind w:left="2124" w:hanging="1416"/>
        <w:contextualSpacing/>
        <w:rPr>
          <w:sz w:val="20"/>
          <w:szCs w:val="20"/>
        </w:rPr>
      </w:pPr>
      <w:r w:rsidRPr="000A4418">
        <w:rPr>
          <w:sz w:val="20"/>
          <w:szCs w:val="20"/>
        </w:rPr>
        <w:t>29.32.20.330</w:t>
      </w:r>
      <w:r w:rsidRPr="000A4418">
        <w:rPr>
          <w:sz w:val="20"/>
          <w:szCs w:val="20"/>
        </w:rPr>
        <w:tab/>
        <w:t>Косилки самоходные неэлектрические с двигателем для газонов, парков, полей для гольфа и спортплощадок с режущей частью, вращающейся в горизонтальной плоскости, с сиденьем</w:t>
      </w:r>
    </w:p>
    <w:p w:rsidR="00C914CE" w:rsidRPr="000A4418" w:rsidRDefault="00C914CE" w:rsidP="00DA10C9">
      <w:pPr>
        <w:pStyle w:val="a7"/>
        <w:spacing w:line="240" w:lineRule="atLeast"/>
        <w:ind w:left="2124" w:hanging="1416"/>
        <w:contextualSpacing/>
        <w:rPr>
          <w:sz w:val="20"/>
          <w:szCs w:val="20"/>
        </w:rPr>
      </w:pPr>
      <w:r w:rsidRPr="000A4418">
        <w:rPr>
          <w:sz w:val="20"/>
          <w:szCs w:val="20"/>
        </w:rPr>
        <w:t>29.32.20.350</w:t>
      </w:r>
      <w:r w:rsidRPr="000A4418">
        <w:rPr>
          <w:sz w:val="20"/>
          <w:szCs w:val="20"/>
        </w:rPr>
        <w:tab/>
        <w:t>Косилки самоходные неэлектрические с двигателем для газонов, парков, полей для гольфа и спортплощадок с режущей частью, вращающейся в горизонтальной плоскости, без сиденья</w:t>
      </w:r>
    </w:p>
    <w:p w:rsidR="00C914CE" w:rsidRPr="000A4418" w:rsidRDefault="00C914CE" w:rsidP="00DA10C9">
      <w:pPr>
        <w:pStyle w:val="a7"/>
        <w:spacing w:line="240" w:lineRule="atLeast"/>
        <w:ind w:left="709"/>
        <w:contextualSpacing/>
        <w:rPr>
          <w:sz w:val="20"/>
          <w:szCs w:val="20"/>
        </w:rPr>
      </w:pPr>
      <w:r w:rsidRPr="000A4418">
        <w:rPr>
          <w:sz w:val="20"/>
          <w:szCs w:val="20"/>
        </w:rPr>
        <w:t>29.32.20.530</w:t>
      </w:r>
      <w:r w:rsidRPr="000A4418">
        <w:rPr>
          <w:sz w:val="20"/>
          <w:szCs w:val="20"/>
        </w:rPr>
        <w:tab/>
        <w:t>Косилки неэлектрические самоходные с двигателем для газонов, парков, полей для гольфа и спортплощадок с сиденьем, прочие</w:t>
      </w:r>
    </w:p>
    <w:p w:rsidR="00C914CE" w:rsidRPr="000A4418" w:rsidRDefault="00C914CE" w:rsidP="00DA10C9">
      <w:pPr>
        <w:pStyle w:val="a7"/>
        <w:spacing w:line="240" w:lineRule="atLeast"/>
        <w:ind w:left="709"/>
        <w:contextualSpacing/>
        <w:rPr>
          <w:sz w:val="20"/>
          <w:szCs w:val="20"/>
        </w:rPr>
      </w:pPr>
      <w:r w:rsidRPr="000A4418">
        <w:rPr>
          <w:sz w:val="20"/>
          <w:szCs w:val="20"/>
        </w:rPr>
        <w:t>29.32.20.550</w:t>
      </w:r>
      <w:r w:rsidRPr="000A4418">
        <w:rPr>
          <w:sz w:val="20"/>
          <w:szCs w:val="20"/>
        </w:rPr>
        <w:tab/>
        <w:t>Косилки неэлектрические самоходные с двигателем для газонов, парков, полей для гольфа и спортплощадок без сиденья, прочие</w:t>
      </w:r>
    </w:p>
    <w:p w:rsidR="00C914CE" w:rsidRPr="000A4418" w:rsidRDefault="00C914CE" w:rsidP="00DA10C9">
      <w:pPr>
        <w:pStyle w:val="a7"/>
        <w:spacing w:line="240" w:lineRule="atLeast"/>
        <w:ind w:left="709"/>
        <w:contextualSpacing/>
        <w:rPr>
          <w:sz w:val="20"/>
          <w:szCs w:val="20"/>
        </w:rPr>
      </w:pPr>
      <w:r w:rsidRPr="000A4418">
        <w:rPr>
          <w:sz w:val="20"/>
          <w:szCs w:val="20"/>
        </w:rPr>
        <w:t>29.32.20.570</w:t>
      </w:r>
      <w:r w:rsidRPr="000A4418">
        <w:rPr>
          <w:sz w:val="20"/>
          <w:szCs w:val="20"/>
        </w:rPr>
        <w:tab/>
        <w:t>Косилки неэлектрические несамоходные с двигателем для газонов, парков, полей для гольфа и спортплощадок, прочие</w:t>
      </w:r>
    </w:p>
    <w:p w:rsidR="00C914CE" w:rsidRPr="000A4418" w:rsidRDefault="00C914CE" w:rsidP="00DA10C9">
      <w:pPr>
        <w:pStyle w:val="a7"/>
        <w:spacing w:line="240" w:lineRule="atLeast"/>
        <w:ind w:left="709"/>
        <w:contextualSpacing/>
        <w:rPr>
          <w:sz w:val="20"/>
          <w:szCs w:val="20"/>
        </w:rPr>
      </w:pPr>
      <w:r w:rsidRPr="000A4418">
        <w:rPr>
          <w:sz w:val="20"/>
          <w:szCs w:val="20"/>
        </w:rPr>
        <w:t>29.32.20.710</w:t>
      </w:r>
      <w:r w:rsidRPr="000A4418">
        <w:rPr>
          <w:sz w:val="20"/>
          <w:szCs w:val="20"/>
        </w:rPr>
        <w:tab/>
        <w:t>Косилки без двигателя для газонов, парков, полей для гольфа и спортивных площадок</w:t>
      </w:r>
    </w:p>
    <w:p w:rsidR="001B66BC" w:rsidRDefault="000A4418" w:rsidP="001B66BC">
      <w:pPr>
        <w:pStyle w:val="a7"/>
        <w:spacing w:line="240" w:lineRule="atLeast"/>
        <w:ind w:left="709"/>
        <w:contextualSpacing/>
        <w:rPr>
          <w:sz w:val="26"/>
          <w:szCs w:val="26"/>
        </w:rPr>
      </w:pPr>
      <w:r>
        <w:rPr>
          <w:sz w:val="26"/>
          <w:szCs w:val="26"/>
        </w:rPr>
        <w:t>и т.д.</w:t>
      </w:r>
    </w:p>
    <w:p w:rsidR="000A4418" w:rsidRDefault="000A4418" w:rsidP="001B66BC">
      <w:pPr>
        <w:pStyle w:val="a7"/>
        <w:spacing w:line="240" w:lineRule="atLeast"/>
        <w:ind w:left="709"/>
        <w:contextualSpacing/>
        <w:rPr>
          <w:sz w:val="26"/>
          <w:szCs w:val="26"/>
        </w:rPr>
      </w:pPr>
    </w:p>
    <w:p w:rsidR="00BB6D76" w:rsidRPr="00D85212" w:rsidRDefault="003E4480" w:rsidP="00BB6D76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Разумным объяснением </w:t>
      </w:r>
      <w:r w:rsidR="0090105C">
        <w:rPr>
          <w:sz w:val="26"/>
          <w:szCs w:val="26"/>
        </w:rPr>
        <w:t xml:space="preserve">рассмотренного </w:t>
      </w:r>
      <w:r>
        <w:rPr>
          <w:sz w:val="26"/>
          <w:szCs w:val="26"/>
        </w:rPr>
        <w:t xml:space="preserve">результата кодирования </w:t>
      </w:r>
      <w:r w:rsidR="0090105C">
        <w:rPr>
          <w:sz w:val="26"/>
          <w:szCs w:val="26"/>
        </w:rPr>
        <w:t>такого товара как</w:t>
      </w:r>
      <w:r>
        <w:rPr>
          <w:sz w:val="26"/>
          <w:szCs w:val="26"/>
        </w:rPr>
        <w:t xml:space="preserve"> «газонокосилка» может </w:t>
      </w:r>
      <w:r w:rsidR="0090105C">
        <w:rPr>
          <w:sz w:val="26"/>
          <w:szCs w:val="26"/>
        </w:rPr>
        <w:t xml:space="preserve">являться тот факт, что многие заказчики для определения кода ОКПД используют не классификатор, а информацию </w:t>
      </w:r>
      <w:r w:rsidR="00BB6D76" w:rsidRPr="003C6673">
        <w:rPr>
          <w:sz w:val="26"/>
          <w:szCs w:val="26"/>
        </w:rPr>
        <w:t xml:space="preserve">о заказах, </w:t>
      </w:r>
      <w:r w:rsidR="000F3713">
        <w:rPr>
          <w:sz w:val="26"/>
          <w:szCs w:val="26"/>
        </w:rPr>
        <w:t xml:space="preserve">уже </w:t>
      </w:r>
      <w:r w:rsidR="00BB6D76" w:rsidRPr="003C6673">
        <w:rPr>
          <w:sz w:val="26"/>
          <w:szCs w:val="26"/>
        </w:rPr>
        <w:t xml:space="preserve">размещенную на Официальном сайте, </w:t>
      </w:r>
      <w:r w:rsidR="0090105C">
        <w:rPr>
          <w:sz w:val="26"/>
          <w:szCs w:val="26"/>
        </w:rPr>
        <w:t>тиражируя имеющиеся ошибки.</w:t>
      </w:r>
    </w:p>
    <w:p w:rsidR="003E4480" w:rsidRDefault="003E4480" w:rsidP="008D0311">
      <w:pPr>
        <w:pStyle w:val="a7"/>
        <w:ind w:left="720"/>
        <w:jc w:val="both"/>
        <w:rPr>
          <w:sz w:val="26"/>
          <w:szCs w:val="26"/>
        </w:rPr>
      </w:pPr>
    </w:p>
    <w:p w:rsidR="00F67458" w:rsidRPr="008F77DD" w:rsidRDefault="00D67E0F" w:rsidP="008D0311">
      <w:pPr>
        <w:pStyle w:val="a7"/>
        <w:ind w:left="720"/>
        <w:jc w:val="both"/>
        <w:rPr>
          <w:sz w:val="26"/>
          <w:szCs w:val="26"/>
        </w:rPr>
      </w:pPr>
      <w:r w:rsidRPr="008F77DD">
        <w:rPr>
          <w:sz w:val="26"/>
          <w:szCs w:val="26"/>
        </w:rPr>
        <w:t>Р</w:t>
      </w:r>
      <w:r w:rsidR="00701739" w:rsidRPr="008F77DD">
        <w:rPr>
          <w:sz w:val="26"/>
          <w:szCs w:val="26"/>
        </w:rPr>
        <w:t xml:space="preserve">ассмотрим </w:t>
      </w:r>
      <w:r w:rsidR="00532573" w:rsidRPr="008F77DD">
        <w:rPr>
          <w:sz w:val="26"/>
          <w:szCs w:val="26"/>
        </w:rPr>
        <w:t xml:space="preserve">некоторые, наиболее важные из выявленных ошибок кодирования, </w:t>
      </w:r>
      <w:r w:rsidR="00701739" w:rsidRPr="008F77DD">
        <w:rPr>
          <w:sz w:val="26"/>
          <w:szCs w:val="26"/>
        </w:rPr>
        <w:t>приводящих к затруднению поиска информации и искажению общей статистики</w:t>
      </w:r>
      <w:r w:rsidR="00A96616" w:rsidRPr="008F77DD">
        <w:rPr>
          <w:sz w:val="26"/>
          <w:szCs w:val="26"/>
        </w:rPr>
        <w:t>. К ним относятся</w:t>
      </w:r>
      <w:r w:rsidR="0042709B" w:rsidRPr="008F77DD">
        <w:rPr>
          <w:sz w:val="26"/>
          <w:szCs w:val="26"/>
        </w:rPr>
        <w:t xml:space="preserve"> такие системные недостатки как </w:t>
      </w:r>
      <w:r w:rsidR="001D7393" w:rsidRPr="008F77DD">
        <w:rPr>
          <w:sz w:val="26"/>
          <w:szCs w:val="26"/>
        </w:rPr>
        <w:t>использ</w:t>
      </w:r>
      <w:r w:rsidR="00FC3E74" w:rsidRPr="008F77DD">
        <w:rPr>
          <w:sz w:val="26"/>
          <w:szCs w:val="26"/>
        </w:rPr>
        <w:t xml:space="preserve">ование различных </w:t>
      </w:r>
      <w:r w:rsidR="001D7393" w:rsidRPr="008F77DD">
        <w:rPr>
          <w:sz w:val="26"/>
          <w:szCs w:val="26"/>
        </w:rPr>
        <w:t>уровн</w:t>
      </w:r>
      <w:r w:rsidR="00FC3E74" w:rsidRPr="008F77DD">
        <w:rPr>
          <w:sz w:val="26"/>
          <w:szCs w:val="26"/>
        </w:rPr>
        <w:t>ей</w:t>
      </w:r>
      <w:r w:rsidR="001D7393" w:rsidRPr="008F77DD">
        <w:rPr>
          <w:sz w:val="26"/>
          <w:szCs w:val="26"/>
        </w:rPr>
        <w:t xml:space="preserve"> иерархии ОКПД при кодировании</w:t>
      </w:r>
      <w:r w:rsidR="00502B31" w:rsidRPr="008F77DD">
        <w:rPr>
          <w:sz w:val="26"/>
          <w:szCs w:val="26"/>
        </w:rPr>
        <w:t xml:space="preserve"> товаров, работ, услуг</w:t>
      </w:r>
      <w:r w:rsidR="007C6309" w:rsidRPr="008F77DD">
        <w:rPr>
          <w:sz w:val="26"/>
          <w:szCs w:val="26"/>
        </w:rPr>
        <w:t>;</w:t>
      </w:r>
      <w:r w:rsidR="001D7393" w:rsidRPr="008F77DD">
        <w:rPr>
          <w:sz w:val="26"/>
          <w:szCs w:val="26"/>
        </w:rPr>
        <w:t xml:space="preserve"> некорректност</w:t>
      </w:r>
      <w:r w:rsidR="00DC7813" w:rsidRPr="008F77DD">
        <w:rPr>
          <w:sz w:val="26"/>
          <w:szCs w:val="26"/>
        </w:rPr>
        <w:t>ь</w:t>
      </w:r>
      <w:r w:rsidR="001D7393" w:rsidRPr="008F77DD">
        <w:rPr>
          <w:sz w:val="26"/>
          <w:szCs w:val="26"/>
        </w:rPr>
        <w:t xml:space="preserve"> кодирования </w:t>
      </w:r>
      <w:r w:rsidR="007C6309" w:rsidRPr="008F77DD">
        <w:rPr>
          <w:sz w:val="26"/>
          <w:szCs w:val="26"/>
        </w:rPr>
        <w:t xml:space="preserve">товаров, работ, услуг </w:t>
      </w:r>
      <w:r w:rsidR="001D7393" w:rsidRPr="008F77DD">
        <w:rPr>
          <w:sz w:val="26"/>
          <w:szCs w:val="26"/>
        </w:rPr>
        <w:t>с использованием кодов раздел</w:t>
      </w:r>
      <w:r w:rsidR="00BE4EA2" w:rsidRPr="008F77DD">
        <w:rPr>
          <w:sz w:val="26"/>
          <w:szCs w:val="26"/>
        </w:rPr>
        <w:t>а</w:t>
      </w:r>
      <w:r w:rsidR="001D7393" w:rsidRPr="008F77DD">
        <w:rPr>
          <w:sz w:val="26"/>
          <w:szCs w:val="26"/>
        </w:rPr>
        <w:t xml:space="preserve"> </w:t>
      </w:r>
      <w:r w:rsidR="001D7393" w:rsidRPr="008F77DD">
        <w:rPr>
          <w:sz w:val="26"/>
          <w:szCs w:val="26"/>
          <w:lang w:val="en-US"/>
        </w:rPr>
        <w:t>G</w:t>
      </w:r>
      <w:r w:rsidR="001D7393" w:rsidRPr="008F77DD">
        <w:rPr>
          <w:sz w:val="26"/>
          <w:szCs w:val="26"/>
        </w:rPr>
        <w:t xml:space="preserve"> и </w:t>
      </w:r>
      <w:r w:rsidR="00B914A1" w:rsidRPr="008F77DD">
        <w:rPr>
          <w:sz w:val="26"/>
          <w:szCs w:val="26"/>
        </w:rPr>
        <w:t xml:space="preserve">ошибочное понимание задачи, приводящее к аналогичной некорректности в разделе </w:t>
      </w:r>
      <w:r w:rsidR="001D7393" w:rsidRPr="008F77DD">
        <w:rPr>
          <w:sz w:val="26"/>
          <w:szCs w:val="26"/>
          <w:lang w:val="en-US"/>
        </w:rPr>
        <w:t>L</w:t>
      </w:r>
      <w:r w:rsidR="00701739" w:rsidRPr="008F77DD">
        <w:rPr>
          <w:sz w:val="26"/>
          <w:szCs w:val="26"/>
        </w:rPr>
        <w:t>.</w:t>
      </w:r>
    </w:p>
    <w:p w:rsidR="00031344" w:rsidRDefault="00031344" w:rsidP="008D0311">
      <w:pPr>
        <w:pStyle w:val="a7"/>
        <w:ind w:left="720"/>
        <w:jc w:val="both"/>
        <w:rPr>
          <w:i/>
          <w:sz w:val="26"/>
          <w:szCs w:val="26"/>
        </w:rPr>
      </w:pPr>
    </w:p>
    <w:p w:rsidR="0012041B" w:rsidRDefault="0012041B" w:rsidP="008D0311">
      <w:pPr>
        <w:pStyle w:val="a7"/>
        <w:ind w:left="720"/>
        <w:jc w:val="both"/>
        <w:rPr>
          <w:i/>
          <w:sz w:val="26"/>
          <w:szCs w:val="26"/>
        </w:rPr>
      </w:pPr>
    </w:p>
    <w:p w:rsidR="0012041B" w:rsidRDefault="0012041B" w:rsidP="008D0311">
      <w:pPr>
        <w:pStyle w:val="a7"/>
        <w:ind w:left="720"/>
        <w:jc w:val="both"/>
        <w:rPr>
          <w:i/>
          <w:sz w:val="26"/>
          <w:szCs w:val="26"/>
        </w:rPr>
      </w:pPr>
    </w:p>
    <w:p w:rsidR="003360C4" w:rsidRPr="003360C4" w:rsidRDefault="003360C4" w:rsidP="008D0311">
      <w:pPr>
        <w:pStyle w:val="a7"/>
        <w:ind w:left="720"/>
        <w:jc w:val="both"/>
        <w:rPr>
          <w:i/>
          <w:sz w:val="26"/>
          <w:szCs w:val="26"/>
        </w:rPr>
      </w:pPr>
      <w:r w:rsidRPr="003360C4">
        <w:rPr>
          <w:i/>
          <w:sz w:val="26"/>
          <w:szCs w:val="26"/>
        </w:rPr>
        <w:lastRenderedPageBreak/>
        <w:t>Использ</w:t>
      </w:r>
      <w:r w:rsidR="00FC3E74">
        <w:rPr>
          <w:i/>
          <w:sz w:val="26"/>
          <w:szCs w:val="26"/>
        </w:rPr>
        <w:t xml:space="preserve">ование различных </w:t>
      </w:r>
      <w:r w:rsidRPr="003360C4">
        <w:rPr>
          <w:i/>
          <w:sz w:val="26"/>
          <w:szCs w:val="26"/>
        </w:rPr>
        <w:t>уровн</w:t>
      </w:r>
      <w:r w:rsidR="00FC3E74">
        <w:rPr>
          <w:i/>
          <w:sz w:val="26"/>
          <w:szCs w:val="26"/>
        </w:rPr>
        <w:t>ей</w:t>
      </w:r>
      <w:r w:rsidRPr="003360C4">
        <w:rPr>
          <w:i/>
          <w:sz w:val="26"/>
          <w:szCs w:val="26"/>
        </w:rPr>
        <w:t xml:space="preserve"> иерархии ОКПД при кодировании</w:t>
      </w:r>
      <w:r w:rsidR="00502B31">
        <w:rPr>
          <w:i/>
          <w:sz w:val="26"/>
          <w:szCs w:val="26"/>
        </w:rPr>
        <w:t xml:space="preserve"> товаров, работ, услуг</w:t>
      </w:r>
    </w:p>
    <w:p w:rsidR="00701739" w:rsidRDefault="001D7DAC" w:rsidP="008D0311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Первым системным недостатком является отсутствие единых правил определения кода ОКПД, т.е. допустимых </w:t>
      </w:r>
      <w:r w:rsidR="005231F4">
        <w:rPr>
          <w:sz w:val="26"/>
          <w:szCs w:val="26"/>
        </w:rPr>
        <w:t>к</w:t>
      </w:r>
      <w:r>
        <w:rPr>
          <w:sz w:val="26"/>
          <w:szCs w:val="26"/>
        </w:rPr>
        <w:t xml:space="preserve"> использовани</w:t>
      </w:r>
      <w:r w:rsidR="005231F4">
        <w:rPr>
          <w:sz w:val="26"/>
          <w:szCs w:val="26"/>
        </w:rPr>
        <w:t>ю</w:t>
      </w:r>
      <w:r>
        <w:rPr>
          <w:sz w:val="26"/>
          <w:szCs w:val="26"/>
        </w:rPr>
        <w:t xml:space="preserve"> уровней иерархии ОКПД. Как уже неоднократно отмечалось в </w:t>
      </w:r>
      <w:r w:rsidR="0075111B">
        <w:rPr>
          <w:sz w:val="26"/>
          <w:szCs w:val="26"/>
        </w:rPr>
        <w:t>материалах</w:t>
      </w:r>
      <w:r>
        <w:rPr>
          <w:sz w:val="26"/>
          <w:szCs w:val="26"/>
        </w:rPr>
        <w:t xml:space="preserve"> </w:t>
      </w:r>
      <w:r w:rsidR="003452E2">
        <w:rPr>
          <w:sz w:val="26"/>
          <w:szCs w:val="26"/>
        </w:rPr>
        <w:t xml:space="preserve">Центра, целесообразно принять решение о том, что </w:t>
      </w:r>
      <w:r w:rsidR="003452E2" w:rsidRPr="003452E2">
        <w:rPr>
          <w:sz w:val="26"/>
          <w:szCs w:val="26"/>
        </w:rPr>
        <w:t xml:space="preserve">обязательными к </w:t>
      </w:r>
      <w:r w:rsidR="00D55D52">
        <w:rPr>
          <w:sz w:val="26"/>
          <w:szCs w:val="26"/>
        </w:rPr>
        <w:t>использованию</w:t>
      </w:r>
      <w:r w:rsidR="003452E2" w:rsidRPr="003452E2">
        <w:rPr>
          <w:sz w:val="26"/>
          <w:szCs w:val="26"/>
        </w:rPr>
        <w:t xml:space="preserve"> являются уровни иерархии</w:t>
      </w:r>
      <w:r w:rsidR="00DC501D">
        <w:rPr>
          <w:sz w:val="26"/>
          <w:szCs w:val="26"/>
        </w:rPr>
        <w:t xml:space="preserve"> ОКПД</w:t>
      </w:r>
      <w:r w:rsidR="003452E2" w:rsidRPr="003452E2">
        <w:rPr>
          <w:sz w:val="26"/>
          <w:szCs w:val="26"/>
        </w:rPr>
        <w:t xml:space="preserve">, </w:t>
      </w:r>
      <w:r w:rsidR="003452E2" w:rsidRPr="003452E2">
        <w:rPr>
          <w:b/>
          <w:sz w:val="26"/>
          <w:szCs w:val="26"/>
        </w:rPr>
        <w:t>не имеющие дальнейшей детализации</w:t>
      </w:r>
      <w:r w:rsidR="003452E2">
        <w:rPr>
          <w:sz w:val="26"/>
          <w:szCs w:val="26"/>
        </w:rPr>
        <w:t xml:space="preserve">. </w:t>
      </w:r>
      <w:r w:rsidR="001F5DE2">
        <w:rPr>
          <w:sz w:val="26"/>
          <w:szCs w:val="26"/>
        </w:rPr>
        <w:t xml:space="preserve">Информация, приведенная в Таблице </w:t>
      </w:r>
      <w:r w:rsidR="005C71D3">
        <w:rPr>
          <w:sz w:val="26"/>
          <w:szCs w:val="26"/>
        </w:rPr>
        <w:t>3</w:t>
      </w:r>
      <w:r w:rsidR="001F5DE2">
        <w:rPr>
          <w:sz w:val="26"/>
          <w:szCs w:val="26"/>
        </w:rPr>
        <w:t xml:space="preserve"> ниже, свидетельствует о том, что в настоящее время заказчики </w:t>
      </w:r>
      <w:r w:rsidR="004A07C6">
        <w:rPr>
          <w:sz w:val="26"/>
          <w:szCs w:val="26"/>
        </w:rPr>
        <w:t xml:space="preserve">при </w:t>
      </w:r>
      <w:r w:rsidR="001F5DE2">
        <w:rPr>
          <w:sz w:val="26"/>
          <w:szCs w:val="26"/>
        </w:rPr>
        <w:t>определени</w:t>
      </w:r>
      <w:r w:rsidR="004A07C6">
        <w:rPr>
          <w:sz w:val="26"/>
          <w:szCs w:val="26"/>
        </w:rPr>
        <w:t>и</w:t>
      </w:r>
      <w:r w:rsidR="001F5DE2">
        <w:rPr>
          <w:sz w:val="26"/>
          <w:szCs w:val="26"/>
        </w:rPr>
        <w:t xml:space="preserve"> кода ОКПД </w:t>
      </w:r>
      <w:r w:rsidR="004A07C6">
        <w:rPr>
          <w:sz w:val="26"/>
          <w:szCs w:val="26"/>
        </w:rPr>
        <w:t xml:space="preserve">для </w:t>
      </w:r>
      <w:r w:rsidR="001F5DE2">
        <w:rPr>
          <w:sz w:val="26"/>
          <w:szCs w:val="26"/>
        </w:rPr>
        <w:t xml:space="preserve">однотипной продукции (в рассматриваемом случае </w:t>
      </w:r>
      <w:r w:rsidR="0070687B">
        <w:rPr>
          <w:sz w:val="26"/>
          <w:szCs w:val="26"/>
        </w:rPr>
        <w:t>–</w:t>
      </w:r>
      <w:r w:rsidR="001F5DE2">
        <w:rPr>
          <w:sz w:val="26"/>
          <w:szCs w:val="26"/>
        </w:rPr>
        <w:t xml:space="preserve"> </w:t>
      </w:r>
      <w:r w:rsidR="0070687B">
        <w:rPr>
          <w:sz w:val="26"/>
          <w:szCs w:val="26"/>
        </w:rPr>
        <w:t>«</w:t>
      </w:r>
      <w:r w:rsidR="001F5DE2">
        <w:rPr>
          <w:sz w:val="26"/>
          <w:szCs w:val="26"/>
        </w:rPr>
        <w:t>печень говяжья</w:t>
      </w:r>
      <w:r w:rsidR="0070687B">
        <w:rPr>
          <w:sz w:val="26"/>
          <w:szCs w:val="26"/>
        </w:rPr>
        <w:t>»</w:t>
      </w:r>
      <w:r w:rsidR="001F5DE2">
        <w:rPr>
          <w:sz w:val="26"/>
          <w:szCs w:val="26"/>
        </w:rPr>
        <w:t>) используют коды ОКПД разных уровней иерархии – от подгруппы до подкатегории.</w:t>
      </w:r>
      <w:r w:rsidR="00932361">
        <w:rPr>
          <w:sz w:val="26"/>
          <w:szCs w:val="26"/>
        </w:rPr>
        <w:t xml:space="preserve"> </w:t>
      </w:r>
    </w:p>
    <w:p w:rsidR="00F67458" w:rsidRDefault="001C6D13" w:rsidP="001C6D13">
      <w:pPr>
        <w:pStyle w:val="a7"/>
        <w:ind w:left="12756" w:firstLine="6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5C71D3">
        <w:rPr>
          <w:sz w:val="26"/>
          <w:szCs w:val="26"/>
        </w:rPr>
        <w:t>3</w:t>
      </w:r>
    </w:p>
    <w:tbl>
      <w:tblPr>
        <w:tblStyle w:val="af1"/>
        <w:tblW w:w="0" w:type="auto"/>
        <w:tblInd w:w="720" w:type="dxa"/>
        <w:tblLook w:val="04A0" w:firstRow="1" w:lastRow="0" w:firstColumn="1" w:lastColumn="0" w:noHBand="0" w:noVBand="1"/>
      </w:tblPr>
      <w:tblGrid>
        <w:gridCol w:w="2496"/>
        <w:gridCol w:w="5397"/>
        <w:gridCol w:w="3969"/>
        <w:gridCol w:w="2268"/>
      </w:tblGrid>
      <w:tr w:rsidR="009B6720" w:rsidRPr="00810C3E" w:rsidTr="009B6720">
        <w:tc>
          <w:tcPr>
            <w:tcW w:w="2496" w:type="dxa"/>
          </w:tcPr>
          <w:p w:rsidR="009B6720" w:rsidRPr="00810C3E" w:rsidRDefault="009B6720" w:rsidP="009B6720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810C3E">
              <w:rPr>
                <w:b/>
                <w:sz w:val="20"/>
                <w:szCs w:val="20"/>
              </w:rPr>
              <w:t>Номер закупки</w:t>
            </w:r>
          </w:p>
        </w:tc>
        <w:tc>
          <w:tcPr>
            <w:tcW w:w="5397" w:type="dxa"/>
          </w:tcPr>
          <w:p w:rsidR="009B6720" w:rsidRPr="00810C3E" w:rsidRDefault="009B6720" w:rsidP="009B6720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810C3E">
              <w:rPr>
                <w:b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3969" w:type="dxa"/>
          </w:tcPr>
          <w:p w:rsidR="009B6720" w:rsidRPr="00810C3E" w:rsidRDefault="009B6720" w:rsidP="009B6720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810C3E">
              <w:rPr>
                <w:b/>
                <w:sz w:val="20"/>
                <w:szCs w:val="20"/>
              </w:rPr>
              <w:t>Код по ОКПД</w:t>
            </w:r>
          </w:p>
        </w:tc>
        <w:tc>
          <w:tcPr>
            <w:tcW w:w="2268" w:type="dxa"/>
          </w:tcPr>
          <w:p w:rsidR="009B6720" w:rsidRPr="00810C3E" w:rsidRDefault="009B6720" w:rsidP="009B6720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810C3E">
              <w:rPr>
                <w:b/>
                <w:sz w:val="20"/>
                <w:szCs w:val="20"/>
              </w:rPr>
              <w:t>Уровень иерархии ОКПД</w:t>
            </w:r>
          </w:p>
        </w:tc>
      </w:tr>
      <w:tr w:rsidR="009B6720" w:rsidRPr="00810C3E" w:rsidTr="009B6720">
        <w:tc>
          <w:tcPr>
            <w:tcW w:w="2496" w:type="dxa"/>
          </w:tcPr>
          <w:p w:rsidR="009B6720" w:rsidRPr="00810C3E" w:rsidRDefault="009B6720" w:rsidP="00C151E2">
            <w:pPr>
              <w:pStyle w:val="a7"/>
              <w:jc w:val="both"/>
              <w:rPr>
                <w:sz w:val="20"/>
                <w:szCs w:val="20"/>
              </w:rPr>
            </w:pPr>
            <w:r w:rsidRPr="00810C3E">
              <w:rPr>
                <w:sz w:val="20"/>
                <w:szCs w:val="20"/>
              </w:rPr>
              <w:t>0356300083414000003</w:t>
            </w:r>
          </w:p>
        </w:tc>
        <w:tc>
          <w:tcPr>
            <w:tcW w:w="5397" w:type="dxa"/>
          </w:tcPr>
          <w:p w:rsidR="009B6720" w:rsidRPr="00810C3E" w:rsidRDefault="009B6720" w:rsidP="00C151E2">
            <w:pPr>
              <w:pStyle w:val="a7"/>
              <w:jc w:val="both"/>
              <w:rPr>
                <w:sz w:val="20"/>
                <w:szCs w:val="20"/>
              </w:rPr>
            </w:pPr>
            <w:r w:rsidRPr="00810C3E">
              <w:rPr>
                <w:sz w:val="20"/>
                <w:szCs w:val="20"/>
              </w:rPr>
              <w:t>Печень говяжья</w:t>
            </w:r>
          </w:p>
        </w:tc>
        <w:tc>
          <w:tcPr>
            <w:tcW w:w="3969" w:type="dxa"/>
          </w:tcPr>
          <w:p w:rsidR="009B6720" w:rsidRPr="00810C3E" w:rsidRDefault="009B6720" w:rsidP="002C2D57">
            <w:pPr>
              <w:pStyle w:val="a7"/>
              <w:jc w:val="both"/>
              <w:rPr>
                <w:sz w:val="20"/>
                <w:szCs w:val="20"/>
              </w:rPr>
            </w:pPr>
            <w:r w:rsidRPr="00810C3E">
              <w:rPr>
                <w:sz w:val="20"/>
                <w:szCs w:val="20"/>
              </w:rPr>
              <w:t>15.11.1 Мясо и субпродукты пищевые убойных животных</w:t>
            </w:r>
          </w:p>
        </w:tc>
        <w:tc>
          <w:tcPr>
            <w:tcW w:w="2268" w:type="dxa"/>
          </w:tcPr>
          <w:p w:rsidR="009B6720" w:rsidRPr="00810C3E" w:rsidRDefault="009B6720" w:rsidP="001C6D13">
            <w:pPr>
              <w:pStyle w:val="a7"/>
              <w:jc w:val="both"/>
              <w:rPr>
                <w:sz w:val="20"/>
                <w:szCs w:val="20"/>
              </w:rPr>
            </w:pPr>
            <w:r w:rsidRPr="00810C3E">
              <w:rPr>
                <w:sz w:val="20"/>
                <w:szCs w:val="20"/>
              </w:rPr>
              <w:t>Подгруппа</w:t>
            </w:r>
          </w:p>
        </w:tc>
      </w:tr>
      <w:tr w:rsidR="009B6720" w:rsidRPr="00810C3E" w:rsidTr="009B6720">
        <w:tc>
          <w:tcPr>
            <w:tcW w:w="2496" w:type="dxa"/>
          </w:tcPr>
          <w:p w:rsidR="009B6720" w:rsidRPr="00810C3E" w:rsidRDefault="009B6720" w:rsidP="008D0311">
            <w:pPr>
              <w:pStyle w:val="a7"/>
              <w:jc w:val="both"/>
              <w:rPr>
                <w:sz w:val="20"/>
                <w:szCs w:val="20"/>
              </w:rPr>
            </w:pPr>
            <w:r w:rsidRPr="00810C3E">
              <w:rPr>
                <w:sz w:val="20"/>
                <w:szCs w:val="20"/>
              </w:rPr>
              <w:t>0164200003014001957</w:t>
            </w:r>
          </w:p>
        </w:tc>
        <w:tc>
          <w:tcPr>
            <w:tcW w:w="5397" w:type="dxa"/>
          </w:tcPr>
          <w:p w:rsidR="009B6720" w:rsidRPr="00810C3E" w:rsidRDefault="009B6720" w:rsidP="00BC348D">
            <w:pPr>
              <w:pStyle w:val="a7"/>
              <w:jc w:val="both"/>
              <w:rPr>
                <w:sz w:val="20"/>
                <w:szCs w:val="20"/>
              </w:rPr>
            </w:pPr>
            <w:r w:rsidRPr="00810C3E">
              <w:rPr>
                <w:sz w:val="20"/>
                <w:szCs w:val="20"/>
              </w:rPr>
              <w:t>Поставка мяса говядины в четвертинах, охлажденного 1 категории, поставка субпродуктов (печень, сердце говяжьи) согласно Спецификации (Приложение 3 1 к проекту контракта)</w:t>
            </w:r>
          </w:p>
        </w:tc>
        <w:tc>
          <w:tcPr>
            <w:tcW w:w="3969" w:type="dxa"/>
          </w:tcPr>
          <w:p w:rsidR="009B6720" w:rsidRPr="00810C3E" w:rsidRDefault="009B6720" w:rsidP="002C2D57">
            <w:pPr>
              <w:pStyle w:val="a7"/>
              <w:jc w:val="both"/>
              <w:rPr>
                <w:sz w:val="20"/>
                <w:szCs w:val="20"/>
              </w:rPr>
            </w:pPr>
            <w:r w:rsidRPr="00810C3E">
              <w:rPr>
                <w:sz w:val="20"/>
                <w:szCs w:val="20"/>
              </w:rPr>
              <w:t>15.11.11 Мясо крупного рогатого скота парное, остывшее, охлажденное</w:t>
            </w:r>
          </w:p>
          <w:p w:rsidR="009B6720" w:rsidRPr="00810C3E" w:rsidRDefault="009B6720" w:rsidP="002C2D57">
            <w:pPr>
              <w:pStyle w:val="a7"/>
              <w:jc w:val="both"/>
              <w:rPr>
                <w:sz w:val="20"/>
                <w:szCs w:val="20"/>
              </w:rPr>
            </w:pPr>
            <w:r w:rsidRPr="00810C3E">
              <w:rPr>
                <w:sz w:val="20"/>
                <w:szCs w:val="20"/>
              </w:rPr>
              <w:t>15.11.19 Субпродукты пищевые убойных животных</w:t>
            </w:r>
          </w:p>
        </w:tc>
        <w:tc>
          <w:tcPr>
            <w:tcW w:w="2268" w:type="dxa"/>
          </w:tcPr>
          <w:p w:rsidR="009B6720" w:rsidRPr="00810C3E" w:rsidRDefault="009B6720" w:rsidP="001C6D13">
            <w:pPr>
              <w:pStyle w:val="a7"/>
              <w:jc w:val="both"/>
              <w:rPr>
                <w:sz w:val="20"/>
                <w:szCs w:val="20"/>
              </w:rPr>
            </w:pPr>
            <w:r w:rsidRPr="00810C3E">
              <w:rPr>
                <w:sz w:val="20"/>
                <w:szCs w:val="20"/>
              </w:rPr>
              <w:t>Вид</w:t>
            </w:r>
          </w:p>
        </w:tc>
      </w:tr>
      <w:tr w:rsidR="009B6720" w:rsidRPr="00810C3E" w:rsidTr="009B6720">
        <w:tc>
          <w:tcPr>
            <w:tcW w:w="2496" w:type="dxa"/>
          </w:tcPr>
          <w:p w:rsidR="009B6720" w:rsidRPr="00810C3E" w:rsidRDefault="009B6720" w:rsidP="008D0311">
            <w:pPr>
              <w:pStyle w:val="a7"/>
              <w:jc w:val="both"/>
              <w:rPr>
                <w:sz w:val="20"/>
                <w:szCs w:val="20"/>
              </w:rPr>
            </w:pPr>
            <w:r w:rsidRPr="00810C3E">
              <w:rPr>
                <w:sz w:val="20"/>
                <w:szCs w:val="20"/>
              </w:rPr>
              <w:t>0116200007914003680</w:t>
            </w:r>
          </w:p>
        </w:tc>
        <w:tc>
          <w:tcPr>
            <w:tcW w:w="5397" w:type="dxa"/>
          </w:tcPr>
          <w:p w:rsidR="009B6720" w:rsidRPr="00810C3E" w:rsidRDefault="009B6720" w:rsidP="008D0311">
            <w:pPr>
              <w:pStyle w:val="a7"/>
              <w:jc w:val="both"/>
              <w:rPr>
                <w:sz w:val="20"/>
                <w:szCs w:val="20"/>
              </w:rPr>
            </w:pPr>
            <w:r w:rsidRPr="00810C3E">
              <w:rPr>
                <w:sz w:val="20"/>
                <w:szCs w:val="20"/>
              </w:rPr>
              <w:t>Печень говяжья</w:t>
            </w:r>
          </w:p>
        </w:tc>
        <w:tc>
          <w:tcPr>
            <w:tcW w:w="3969" w:type="dxa"/>
          </w:tcPr>
          <w:p w:rsidR="009B6720" w:rsidRPr="00810C3E" w:rsidRDefault="009B6720" w:rsidP="002C2D57">
            <w:pPr>
              <w:pStyle w:val="a7"/>
              <w:jc w:val="both"/>
              <w:rPr>
                <w:sz w:val="20"/>
                <w:szCs w:val="20"/>
              </w:rPr>
            </w:pPr>
            <w:r w:rsidRPr="00810C3E">
              <w:rPr>
                <w:sz w:val="20"/>
                <w:szCs w:val="20"/>
              </w:rPr>
              <w:t>15.11.19.110 Субпродукты крупного рогатого скота и диких жвачных животных</w:t>
            </w:r>
          </w:p>
        </w:tc>
        <w:tc>
          <w:tcPr>
            <w:tcW w:w="2268" w:type="dxa"/>
          </w:tcPr>
          <w:p w:rsidR="009B6720" w:rsidRPr="00810C3E" w:rsidRDefault="009B6720" w:rsidP="001C6D13">
            <w:pPr>
              <w:pStyle w:val="a7"/>
              <w:jc w:val="both"/>
              <w:rPr>
                <w:sz w:val="20"/>
                <w:szCs w:val="20"/>
              </w:rPr>
            </w:pPr>
            <w:r w:rsidRPr="00810C3E">
              <w:rPr>
                <w:sz w:val="20"/>
                <w:szCs w:val="20"/>
              </w:rPr>
              <w:t>Категория</w:t>
            </w:r>
          </w:p>
        </w:tc>
      </w:tr>
      <w:tr w:rsidR="009B6720" w:rsidRPr="00810C3E" w:rsidTr="009B6720">
        <w:tc>
          <w:tcPr>
            <w:tcW w:w="2496" w:type="dxa"/>
          </w:tcPr>
          <w:p w:rsidR="009B6720" w:rsidRPr="00810C3E" w:rsidRDefault="009B6720" w:rsidP="008D0311">
            <w:pPr>
              <w:pStyle w:val="a7"/>
              <w:jc w:val="both"/>
              <w:rPr>
                <w:sz w:val="20"/>
                <w:szCs w:val="20"/>
              </w:rPr>
            </w:pPr>
            <w:r w:rsidRPr="00810C3E">
              <w:rPr>
                <w:sz w:val="20"/>
                <w:szCs w:val="20"/>
              </w:rPr>
              <w:t>0325200015714000014</w:t>
            </w:r>
          </w:p>
        </w:tc>
        <w:tc>
          <w:tcPr>
            <w:tcW w:w="5397" w:type="dxa"/>
          </w:tcPr>
          <w:p w:rsidR="009B6720" w:rsidRPr="00810C3E" w:rsidRDefault="009B6720" w:rsidP="008D0311">
            <w:pPr>
              <w:pStyle w:val="a7"/>
              <w:jc w:val="both"/>
              <w:rPr>
                <w:sz w:val="20"/>
                <w:szCs w:val="20"/>
              </w:rPr>
            </w:pPr>
            <w:r w:rsidRPr="00810C3E">
              <w:rPr>
                <w:sz w:val="20"/>
                <w:szCs w:val="20"/>
              </w:rPr>
              <w:t>Печень (говяжья) 1 сорт</w:t>
            </w:r>
          </w:p>
        </w:tc>
        <w:tc>
          <w:tcPr>
            <w:tcW w:w="3969" w:type="dxa"/>
          </w:tcPr>
          <w:p w:rsidR="009B6720" w:rsidRPr="00810C3E" w:rsidRDefault="009B6720" w:rsidP="002C2D57">
            <w:pPr>
              <w:pStyle w:val="a7"/>
              <w:jc w:val="both"/>
              <w:rPr>
                <w:sz w:val="20"/>
                <w:szCs w:val="20"/>
              </w:rPr>
            </w:pPr>
            <w:r w:rsidRPr="00810C3E">
              <w:rPr>
                <w:sz w:val="20"/>
                <w:szCs w:val="20"/>
              </w:rPr>
              <w:t>15.11.19.111 Субпродукты крупного рогатого скота и диких жвачных животных мякотные</w:t>
            </w:r>
          </w:p>
        </w:tc>
        <w:tc>
          <w:tcPr>
            <w:tcW w:w="2268" w:type="dxa"/>
          </w:tcPr>
          <w:p w:rsidR="009B6720" w:rsidRPr="00810C3E" w:rsidRDefault="009B6720" w:rsidP="001C6D13">
            <w:pPr>
              <w:pStyle w:val="a7"/>
              <w:jc w:val="both"/>
              <w:rPr>
                <w:sz w:val="20"/>
                <w:szCs w:val="20"/>
              </w:rPr>
            </w:pPr>
            <w:r w:rsidRPr="00810C3E">
              <w:rPr>
                <w:sz w:val="20"/>
                <w:szCs w:val="20"/>
              </w:rPr>
              <w:t>Подкатегория</w:t>
            </w:r>
          </w:p>
        </w:tc>
      </w:tr>
    </w:tbl>
    <w:p w:rsidR="008F500F" w:rsidRDefault="008F500F" w:rsidP="008F500F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для получения полных данных об общем объеме закупок, ценах в регионах, средней стоимости и </w:t>
      </w:r>
      <w:r w:rsidR="00843FA8">
        <w:rPr>
          <w:sz w:val="26"/>
          <w:szCs w:val="26"/>
        </w:rPr>
        <w:t xml:space="preserve">о </w:t>
      </w:r>
      <w:r>
        <w:rPr>
          <w:sz w:val="26"/>
          <w:szCs w:val="26"/>
        </w:rPr>
        <w:t>других показател</w:t>
      </w:r>
      <w:r w:rsidR="00843FA8">
        <w:rPr>
          <w:sz w:val="26"/>
          <w:szCs w:val="26"/>
        </w:rPr>
        <w:t>ях</w:t>
      </w:r>
      <w:r>
        <w:rPr>
          <w:sz w:val="26"/>
          <w:szCs w:val="26"/>
        </w:rPr>
        <w:t xml:space="preserve"> по такому товару как </w:t>
      </w:r>
      <w:r w:rsidR="0070687B">
        <w:rPr>
          <w:sz w:val="26"/>
          <w:szCs w:val="26"/>
        </w:rPr>
        <w:t>«</w:t>
      </w:r>
      <w:r>
        <w:rPr>
          <w:sz w:val="26"/>
          <w:szCs w:val="26"/>
        </w:rPr>
        <w:t>печень говяжья</w:t>
      </w:r>
      <w:r w:rsidR="0070687B">
        <w:rPr>
          <w:sz w:val="26"/>
          <w:szCs w:val="26"/>
        </w:rPr>
        <w:t>»</w:t>
      </w:r>
      <w:r>
        <w:rPr>
          <w:sz w:val="26"/>
          <w:szCs w:val="26"/>
        </w:rPr>
        <w:t xml:space="preserve"> необходимо провести поиск по коду каждого уровня иерархии – от 15.11.1 до 15.11.19.111</w:t>
      </w:r>
      <w:r w:rsidR="00C844E9">
        <w:rPr>
          <w:sz w:val="26"/>
          <w:szCs w:val="26"/>
        </w:rPr>
        <w:t xml:space="preserve"> с последующим анализом </w:t>
      </w:r>
      <w:r w:rsidR="0037683C">
        <w:rPr>
          <w:sz w:val="26"/>
          <w:szCs w:val="26"/>
        </w:rPr>
        <w:t>и</w:t>
      </w:r>
      <w:r w:rsidR="00C844E9">
        <w:rPr>
          <w:sz w:val="26"/>
          <w:szCs w:val="26"/>
        </w:rPr>
        <w:t xml:space="preserve"> обобщением полученных результатов</w:t>
      </w:r>
      <w:r>
        <w:rPr>
          <w:sz w:val="26"/>
          <w:szCs w:val="26"/>
        </w:rPr>
        <w:t>.</w:t>
      </w:r>
    </w:p>
    <w:p w:rsidR="00A9389D" w:rsidRDefault="00A9389D" w:rsidP="003D7040">
      <w:pPr>
        <w:pStyle w:val="a7"/>
        <w:ind w:left="720"/>
        <w:jc w:val="both"/>
        <w:rPr>
          <w:i/>
          <w:sz w:val="26"/>
          <w:szCs w:val="26"/>
        </w:rPr>
      </w:pPr>
    </w:p>
    <w:p w:rsidR="00CA05FF" w:rsidRDefault="00CA05FF" w:rsidP="003D7040">
      <w:pPr>
        <w:pStyle w:val="a7"/>
        <w:ind w:left="720"/>
        <w:jc w:val="both"/>
        <w:rPr>
          <w:i/>
          <w:sz w:val="26"/>
          <w:szCs w:val="26"/>
        </w:rPr>
      </w:pPr>
    </w:p>
    <w:p w:rsidR="00CA05FF" w:rsidRDefault="00CA05FF" w:rsidP="003D7040">
      <w:pPr>
        <w:pStyle w:val="a7"/>
        <w:ind w:left="720"/>
        <w:jc w:val="both"/>
        <w:rPr>
          <w:i/>
          <w:sz w:val="26"/>
          <w:szCs w:val="26"/>
        </w:rPr>
      </w:pPr>
    </w:p>
    <w:p w:rsidR="003D7040" w:rsidRPr="003360C4" w:rsidRDefault="003D7040" w:rsidP="003D7040">
      <w:pPr>
        <w:pStyle w:val="a7"/>
        <w:ind w:left="720"/>
        <w:jc w:val="both"/>
        <w:rPr>
          <w:i/>
          <w:sz w:val="26"/>
          <w:szCs w:val="26"/>
        </w:rPr>
      </w:pPr>
      <w:r w:rsidRPr="003360C4">
        <w:rPr>
          <w:i/>
          <w:sz w:val="26"/>
          <w:szCs w:val="26"/>
        </w:rPr>
        <w:lastRenderedPageBreak/>
        <w:t>Некорректност</w:t>
      </w:r>
      <w:r>
        <w:rPr>
          <w:i/>
          <w:sz w:val="26"/>
          <w:szCs w:val="26"/>
        </w:rPr>
        <w:t>ь</w:t>
      </w:r>
      <w:r w:rsidRPr="003360C4">
        <w:rPr>
          <w:i/>
          <w:sz w:val="26"/>
          <w:szCs w:val="26"/>
        </w:rPr>
        <w:t xml:space="preserve"> кодирования </w:t>
      </w:r>
      <w:r w:rsidR="0092403C" w:rsidRPr="0092403C">
        <w:rPr>
          <w:i/>
          <w:sz w:val="26"/>
          <w:szCs w:val="26"/>
        </w:rPr>
        <w:t xml:space="preserve">товаров, работ, услуг </w:t>
      </w:r>
      <w:r w:rsidRPr="003360C4">
        <w:rPr>
          <w:i/>
          <w:sz w:val="26"/>
          <w:szCs w:val="26"/>
        </w:rPr>
        <w:t xml:space="preserve">с использованием кодов раздела </w:t>
      </w:r>
      <w:r w:rsidRPr="003360C4">
        <w:rPr>
          <w:i/>
          <w:sz w:val="26"/>
          <w:szCs w:val="26"/>
          <w:lang w:val="en-US"/>
        </w:rPr>
        <w:t>G</w:t>
      </w:r>
    </w:p>
    <w:p w:rsidR="001A2582" w:rsidRDefault="00AB45ED" w:rsidP="001A2582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Втор</w:t>
      </w:r>
      <w:r w:rsidR="0003275F">
        <w:rPr>
          <w:sz w:val="26"/>
          <w:szCs w:val="26"/>
        </w:rPr>
        <w:t xml:space="preserve">ой системной ошибкой </w:t>
      </w:r>
      <w:r w:rsidR="001A2582">
        <w:rPr>
          <w:sz w:val="26"/>
          <w:szCs w:val="26"/>
        </w:rPr>
        <w:t>при формировании информации о закупках и заказах</w:t>
      </w:r>
      <w:r w:rsidR="00541E07">
        <w:rPr>
          <w:sz w:val="26"/>
          <w:szCs w:val="26"/>
        </w:rPr>
        <w:t>, объекты которых - материальная продукция,</w:t>
      </w:r>
      <w:r w:rsidR="001A25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является </w:t>
      </w:r>
      <w:r w:rsidR="001A2582">
        <w:rPr>
          <w:sz w:val="26"/>
          <w:szCs w:val="26"/>
        </w:rPr>
        <w:t xml:space="preserve">некорректное использование заказчиками группировок </w:t>
      </w:r>
      <w:r w:rsidR="001A2582" w:rsidRPr="00790F4E">
        <w:rPr>
          <w:sz w:val="26"/>
          <w:szCs w:val="26"/>
        </w:rPr>
        <w:t>раздела G «Услуги по оптовой и розничной торговле; услуги по ремонту автотранспортных средств, мотоциклов, бытовых изделий и предметов личного пользования»</w:t>
      </w:r>
      <w:r w:rsidR="00541E07">
        <w:rPr>
          <w:sz w:val="26"/>
          <w:szCs w:val="26"/>
        </w:rPr>
        <w:t xml:space="preserve">. Другими словами заказчики </w:t>
      </w:r>
      <w:r w:rsidR="002F0C1E">
        <w:rPr>
          <w:sz w:val="26"/>
          <w:szCs w:val="26"/>
        </w:rPr>
        <w:t xml:space="preserve">при закупке, например, телефонных аппаратов </w:t>
      </w:r>
      <w:r w:rsidR="005A5AC5">
        <w:rPr>
          <w:sz w:val="26"/>
          <w:szCs w:val="26"/>
        </w:rPr>
        <w:t xml:space="preserve">выбирают из </w:t>
      </w:r>
      <w:r w:rsidR="002F0C1E">
        <w:rPr>
          <w:sz w:val="26"/>
          <w:szCs w:val="26"/>
        </w:rPr>
        <w:t xml:space="preserve">ОКПД </w:t>
      </w:r>
      <w:r w:rsidR="005A5AC5">
        <w:rPr>
          <w:sz w:val="26"/>
          <w:szCs w:val="26"/>
        </w:rPr>
        <w:t xml:space="preserve">не код, соответствующий </w:t>
      </w:r>
      <w:r w:rsidR="002F0C1E">
        <w:rPr>
          <w:sz w:val="26"/>
          <w:szCs w:val="26"/>
        </w:rPr>
        <w:t>телефонно</w:t>
      </w:r>
      <w:r w:rsidR="005A5AC5">
        <w:rPr>
          <w:sz w:val="26"/>
          <w:szCs w:val="26"/>
        </w:rPr>
        <w:t>му</w:t>
      </w:r>
      <w:r w:rsidR="002F0C1E">
        <w:rPr>
          <w:sz w:val="26"/>
          <w:szCs w:val="26"/>
        </w:rPr>
        <w:t xml:space="preserve"> аппарат</w:t>
      </w:r>
      <w:r w:rsidR="005A5AC5">
        <w:rPr>
          <w:sz w:val="26"/>
          <w:szCs w:val="26"/>
        </w:rPr>
        <w:t>у</w:t>
      </w:r>
      <w:r w:rsidR="002F0C1E">
        <w:rPr>
          <w:sz w:val="26"/>
          <w:szCs w:val="26"/>
        </w:rPr>
        <w:t>,</w:t>
      </w:r>
      <w:r w:rsidR="005A5AC5">
        <w:rPr>
          <w:sz w:val="26"/>
          <w:szCs w:val="26"/>
        </w:rPr>
        <w:t xml:space="preserve"> т.е. материальной продукции,</w:t>
      </w:r>
      <w:r w:rsidR="002F0C1E">
        <w:rPr>
          <w:sz w:val="26"/>
          <w:szCs w:val="26"/>
        </w:rPr>
        <w:t xml:space="preserve"> а код услуги по торговле телефонными аппаратами.</w:t>
      </w:r>
      <w:r w:rsidR="00E32C3B">
        <w:rPr>
          <w:sz w:val="26"/>
          <w:szCs w:val="26"/>
        </w:rPr>
        <w:t xml:space="preserve"> Примеры </w:t>
      </w:r>
      <w:r w:rsidR="00646E10">
        <w:rPr>
          <w:sz w:val="26"/>
          <w:szCs w:val="26"/>
        </w:rPr>
        <w:t xml:space="preserve">наименований </w:t>
      </w:r>
      <w:r w:rsidR="00E32C3B">
        <w:rPr>
          <w:sz w:val="26"/>
          <w:szCs w:val="26"/>
        </w:rPr>
        <w:t xml:space="preserve">таких закупок приведены в Таблице </w:t>
      </w:r>
      <w:r w:rsidR="005C71D3">
        <w:rPr>
          <w:sz w:val="26"/>
          <w:szCs w:val="26"/>
        </w:rPr>
        <w:t>4</w:t>
      </w:r>
      <w:r w:rsidR="00E32C3B">
        <w:rPr>
          <w:sz w:val="26"/>
          <w:szCs w:val="26"/>
        </w:rPr>
        <w:t xml:space="preserve"> ниже.</w:t>
      </w:r>
    </w:p>
    <w:p w:rsidR="00541E07" w:rsidRDefault="00541E07" w:rsidP="00541E07">
      <w:pPr>
        <w:pStyle w:val="a7"/>
        <w:ind w:left="12756" w:firstLine="696"/>
        <w:jc w:val="both"/>
        <w:rPr>
          <w:sz w:val="26"/>
          <w:szCs w:val="26"/>
        </w:rPr>
      </w:pPr>
      <w:r w:rsidRPr="006A7B1B">
        <w:rPr>
          <w:sz w:val="26"/>
          <w:szCs w:val="26"/>
        </w:rPr>
        <w:t xml:space="preserve">Таблица </w:t>
      </w:r>
      <w:r w:rsidR="005C71D3">
        <w:rPr>
          <w:sz w:val="26"/>
          <w:szCs w:val="26"/>
        </w:rPr>
        <w:t>4</w:t>
      </w:r>
    </w:p>
    <w:tbl>
      <w:tblPr>
        <w:tblStyle w:val="af1"/>
        <w:tblW w:w="0" w:type="auto"/>
        <w:tblInd w:w="959" w:type="dxa"/>
        <w:tblLook w:val="04A0" w:firstRow="1" w:lastRow="0" w:firstColumn="1" w:lastColumn="0" w:noHBand="0" w:noVBand="1"/>
      </w:tblPr>
      <w:tblGrid>
        <w:gridCol w:w="6379"/>
        <w:gridCol w:w="7512"/>
      </w:tblGrid>
      <w:tr w:rsidR="000B3604" w:rsidRPr="00A7578C" w:rsidTr="000B3604">
        <w:tc>
          <w:tcPr>
            <w:tcW w:w="6379" w:type="dxa"/>
          </w:tcPr>
          <w:p w:rsidR="000B3604" w:rsidRPr="00A7578C" w:rsidRDefault="000B3604" w:rsidP="000B3604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7578C">
              <w:rPr>
                <w:b/>
                <w:sz w:val="20"/>
                <w:szCs w:val="20"/>
              </w:rPr>
              <w:t>Наименование закупки (заказа)</w:t>
            </w:r>
          </w:p>
        </w:tc>
        <w:tc>
          <w:tcPr>
            <w:tcW w:w="7512" w:type="dxa"/>
          </w:tcPr>
          <w:p w:rsidR="000B3604" w:rsidRPr="00A7578C" w:rsidRDefault="000B3604" w:rsidP="000B3604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7578C">
              <w:rPr>
                <w:b/>
                <w:sz w:val="20"/>
                <w:szCs w:val="20"/>
              </w:rPr>
              <w:t>Код и наименование группировки ОКПД в закупке (заказе)</w:t>
            </w:r>
          </w:p>
        </w:tc>
      </w:tr>
      <w:tr w:rsidR="000B3604" w:rsidRPr="00A7578C" w:rsidTr="000B3604">
        <w:tc>
          <w:tcPr>
            <w:tcW w:w="6379" w:type="dxa"/>
          </w:tcPr>
          <w:p w:rsidR="000B3604" w:rsidRPr="00A7578C" w:rsidRDefault="000B3604" w:rsidP="00541E07">
            <w:pPr>
              <w:pStyle w:val="a7"/>
              <w:jc w:val="both"/>
              <w:rPr>
                <w:sz w:val="20"/>
                <w:szCs w:val="20"/>
              </w:rPr>
            </w:pPr>
            <w:r w:rsidRPr="00A7578C">
              <w:rPr>
                <w:sz w:val="20"/>
                <w:szCs w:val="20"/>
              </w:rPr>
              <w:t>Поставка средств антисептических и препаратов химиотерапевтического действия</w:t>
            </w:r>
          </w:p>
        </w:tc>
        <w:tc>
          <w:tcPr>
            <w:tcW w:w="7512" w:type="dxa"/>
          </w:tcPr>
          <w:p w:rsidR="000B3604" w:rsidRPr="00A7578C" w:rsidRDefault="000B3604" w:rsidP="00CA4224">
            <w:pPr>
              <w:pStyle w:val="a7"/>
              <w:jc w:val="both"/>
              <w:rPr>
                <w:sz w:val="20"/>
                <w:szCs w:val="20"/>
              </w:rPr>
            </w:pPr>
            <w:r w:rsidRPr="00A7578C">
              <w:rPr>
                <w:sz w:val="20"/>
                <w:szCs w:val="20"/>
              </w:rPr>
              <w:t>51.46.11.000:</w:t>
            </w:r>
            <w:r w:rsidR="00CA4224">
              <w:rPr>
                <w:sz w:val="20"/>
                <w:szCs w:val="20"/>
              </w:rPr>
              <w:t> </w:t>
            </w:r>
            <w:r w:rsidRPr="00A7578C">
              <w:rPr>
                <w:sz w:val="20"/>
                <w:szCs w:val="20"/>
              </w:rPr>
              <w:t>Услуги по оптовой торговле фармацевтическими и медицинскими товарами</w:t>
            </w:r>
          </w:p>
        </w:tc>
      </w:tr>
      <w:tr w:rsidR="000B3604" w:rsidRPr="00A7578C" w:rsidTr="000B3604">
        <w:tc>
          <w:tcPr>
            <w:tcW w:w="6379" w:type="dxa"/>
          </w:tcPr>
          <w:p w:rsidR="000B3604" w:rsidRPr="00A7578C" w:rsidRDefault="000B3604" w:rsidP="00541E07">
            <w:pPr>
              <w:pStyle w:val="a7"/>
              <w:jc w:val="both"/>
              <w:rPr>
                <w:sz w:val="20"/>
                <w:szCs w:val="20"/>
              </w:rPr>
            </w:pPr>
            <w:r w:rsidRPr="00A7578C">
              <w:rPr>
                <w:sz w:val="20"/>
                <w:szCs w:val="20"/>
              </w:rPr>
              <w:t>Поставка канцелярских товаров и офисной бумаги</w:t>
            </w:r>
          </w:p>
        </w:tc>
        <w:tc>
          <w:tcPr>
            <w:tcW w:w="7512" w:type="dxa"/>
          </w:tcPr>
          <w:p w:rsidR="000B3604" w:rsidRPr="00A7578C" w:rsidRDefault="000B3604" w:rsidP="00CA4224">
            <w:pPr>
              <w:pStyle w:val="a7"/>
              <w:jc w:val="both"/>
              <w:rPr>
                <w:sz w:val="20"/>
                <w:szCs w:val="20"/>
              </w:rPr>
            </w:pPr>
            <w:r w:rsidRPr="00A7578C">
              <w:rPr>
                <w:sz w:val="20"/>
                <w:szCs w:val="20"/>
              </w:rPr>
              <w:t>51.47.22.000:</w:t>
            </w:r>
            <w:r w:rsidR="00CA4224">
              <w:rPr>
                <w:sz w:val="20"/>
                <w:szCs w:val="20"/>
              </w:rPr>
              <w:t> </w:t>
            </w:r>
            <w:r w:rsidRPr="00A7578C">
              <w:rPr>
                <w:sz w:val="20"/>
                <w:szCs w:val="20"/>
              </w:rPr>
              <w:t>Услуги по оптовой торговле писчебумажными и канцелярскими товарами</w:t>
            </w:r>
          </w:p>
        </w:tc>
      </w:tr>
      <w:tr w:rsidR="000B3604" w:rsidRPr="00A7578C" w:rsidTr="000B3604">
        <w:tc>
          <w:tcPr>
            <w:tcW w:w="6379" w:type="dxa"/>
          </w:tcPr>
          <w:p w:rsidR="000B3604" w:rsidRPr="00A7578C" w:rsidRDefault="000B3604" w:rsidP="00541E07">
            <w:pPr>
              <w:pStyle w:val="a7"/>
              <w:jc w:val="both"/>
              <w:rPr>
                <w:sz w:val="20"/>
                <w:szCs w:val="20"/>
              </w:rPr>
            </w:pPr>
            <w:r w:rsidRPr="00A7578C">
              <w:rPr>
                <w:sz w:val="20"/>
                <w:szCs w:val="20"/>
              </w:rPr>
              <w:t>Поставка бумаги для офисной техники для нужд ГБУЗ ЛОКБ</w:t>
            </w:r>
          </w:p>
        </w:tc>
        <w:tc>
          <w:tcPr>
            <w:tcW w:w="7512" w:type="dxa"/>
          </w:tcPr>
          <w:p w:rsidR="000B3604" w:rsidRPr="00A7578C" w:rsidRDefault="000B3604" w:rsidP="00CA4224">
            <w:pPr>
              <w:pStyle w:val="a7"/>
              <w:jc w:val="both"/>
              <w:rPr>
                <w:sz w:val="20"/>
                <w:szCs w:val="20"/>
              </w:rPr>
            </w:pPr>
            <w:r w:rsidRPr="00A7578C">
              <w:rPr>
                <w:sz w:val="20"/>
                <w:szCs w:val="20"/>
              </w:rPr>
              <w:t>51.18.12.110:</w:t>
            </w:r>
            <w:r w:rsidR="00CA4224">
              <w:rPr>
                <w:sz w:val="20"/>
                <w:szCs w:val="20"/>
              </w:rPr>
              <w:t> </w:t>
            </w:r>
            <w:r w:rsidRPr="00A7578C">
              <w:rPr>
                <w:sz w:val="20"/>
                <w:szCs w:val="20"/>
              </w:rPr>
              <w:t>Услуги по оптовой торговле бумагой и картоном, бумажными изделиями, писчебумажными и канцелярскими товарами, книгами, газетами и журналами через агентов</w:t>
            </w:r>
          </w:p>
        </w:tc>
      </w:tr>
      <w:tr w:rsidR="000B3604" w:rsidRPr="00A7578C" w:rsidTr="000B3604">
        <w:tc>
          <w:tcPr>
            <w:tcW w:w="6379" w:type="dxa"/>
          </w:tcPr>
          <w:p w:rsidR="000B3604" w:rsidRPr="00A7578C" w:rsidRDefault="000B3604" w:rsidP="00541E07">
            <w:pPr>
              <w:pStyle w:val="a7"/>
              <w:jc w:val="both"/>
              <w:rPr>
                <w:sz w:val="20"/>
                <w:szCs w:val="20"/>
              </w:rPr>
            </w:pPr>
            <w:r w:rsidRPr="00A7578C">
              <w:rPr>
                <w:sz w:val="20"/>
                <w:szCs w:val="20"/>
              </w:rPr>
              <w:t>Поставка нефтепродуктов, реализуемых картам через сеть автозаправочных станций, в соответствии с техническим заданием и условиями проекта государственного контракта (части II и III сопроводительной документации к настоящему электронному аукциону)</w:t>
            </w:r>
          </w:p>
        </w:tc>
        <w:tc>
          <w:tcPr>
            <w:tcW w:w="7512" w:type="dxa"/>
          </w:tcPr>
          <w:p w:rsidR="000B3604" w:rsidRPr="00A7578C" w:rsidRDefault="000B3604" w:rsidP="00CA4224">
            <w:pPr>
              <w:pStyle w:val="a7"/>
              <w:jc w:val="both"/>
              <w:rPr>
                <w:sz w:val="20"/>
                <w:szCs w:val="20"/>
              </w:rPr>
            </w:pPr>
            <w:r w:rsidRPr="00A7578C">
              <w:rPr>
                <w:sz w:val="20"/>
                <w:szCs w:val="20"/>
              </w:rPr>
              <w:t>50.50.10.111:</w:t>
            </w:r>
            <w:r w:rsidR="00CA4224">
              <w:rPr>
                <w:sz w:val="20"/>
                <w:szCs w:val="20"/>
              </w:rPr>
              <w:t> </w:t>
            </w:r>
            <w:r w:rsidRPr="00A7578C">
              <w:rPr>
                <w:sz w:val="20"/>
                <w:szCs w:val="20"/>
              </w:rPr>
              <w:t>Услуги по розничной торговле дизельным топливом;</w:t>
            </w:r>
            <w:r w:rsidRPr="00A7578C">
              <w:rPr>
                <w:sz w:val="20"/>
                <w:szCs w:val="20"/>
              </w:rPr>
              <w:br/>
              <w:t>50.50.10.112:</w:t>
            </w:r>
            <w:r w:rsidR="00CA4224">
              <w:rPr>
                <w:sz w:val="20"/>
                <w:szCs w:val="20"/>
              </w:rPr>
              <w:t> </w:t>
            </w:r>
            <w:r w:rsidRPr="00A7578C">
              <w:rPr>
                <w:sz w:val="20"/>
                <w:szCs w:val="20"/>
              </w:rPr>
              <w:t>Услуги по розничной торговле прочим жидким моторным топливом</w:t>
            </w:r>
          </w:p>
        </w:tc>
      </w:tr>
      <w:tr w:rsidR="000B3604" w:rsidRPr="00A7578C" w:rsidTr="000B3604">
        <w:tc>
          <w:tcPr>
            <w:tcW w:w="6379" w:type="dxa"/>
          </w:tcPr>
          <w:p w:rsidR="000B3604" w:rsidRPr="00A7578C" w:rsidRDefault="000B3604" w:rsidP="00541E07">
            <w:pPr>
              <w:pStyle w:val="a7"/>
              <w:jc w:val="both"/>
              <w:rPr>
                <w:sz w:val="20"/>
                <w:szCs w:val="20"/>
              </w:rPr>
            </w:pPr>
            <w:r w:rsidRPr="00A7578C">
              <w:rPr>
                <w:sz w:val="20"/>
                <w:szCs w:val="20"/>
              </w:rPr>
              <w:t>Поставка свежих овощей</w:t>
            </w:r>
          </w:p>
        </w:tc>
        <w:tc>
          <w:tcPr>
            <w:tcW w:w="7512" w:type="dxa"/>
          </w:tcPr>
          <w:p w:rsidR="000B3604" w:rsidRPr="00A7578C" w:rsidRDefault="000B3604" w:rsidP="00CA4224">
            <w:pPr>
              <w:pStyle w:val="a7"/>
              <w:jc w:val="both"/>
              <w:rPr>
                <w:sz w:val="20"/>
                <w:szCs w:val="20"/>
              </w:rPr>
            </w:pPr>
            <w:r w:rsidRPr="00A7578C">
              <w:rPr>
                <w:sz w:val="20"/>
                <w:szCs w:val="20"/>
              </w:rPr>
              <w:t>51.31.12.000:</w:t>
            </w:r>
            <w:r w:rsidR="00CA4224">
              <w:rPr>
                <w:sz w:val="20"/>
                <w:szCs w:val="20"/>
              </w:rPr>
              <w:t> </w:t>
            </w:r>
            <w:r w:rsidRPr="00A7578C">
              <w:rPr>
                <w:sz w:val="20"/>
                <w:szCs w:val="20"/>
              </w:rPr>
              <w:t xml:space="preserve">Услуги по оптовой торговле </w:t>
            </w:r>
            <w:proofErr w:type="spellStart"/>
            <w:r w:rsidRPr="00A7578C">
              <w:rPr>
                <w:sz w:val="20"/>
                <w:szCs w:val="20"/>
              </w:rPr>
              <w:t>непереработанными</w:t>
            </w:r>
            <w:proofErr w:type="spellEnd"/>
            <w:r w:rsidRPr="00A7578C">
              <w:rPr>
                <w:sz w:val="20"/>
                <w:szCs w:val="20"/>
              </w:rPr>
              <w:t xml:space="preserve"> овощами, фруктами и орехами</w:t>
            </w:r>
          </w:p>
        </w:tc>
      </w:tr>
      <w:tr w:rsidR="000B3604" w:rsidRPr="00A7578C" w:rsidTr="008B7133">
        <w:tc>
          <w:tcPr>
            <w:tcW w:w="6379" w:type="dxa"/>
          </w:tcPr>
          <w:p w:rsidR="000B3604" w:rsidRPr="00A7578C" w:rsidRDefault="000B3604" w:rsidP="008B7133">
            <w:pPr>
              <w:pStyle w:val="a7"/>
              <w:jc w:val="both"/>
              <w:rPr>
                <w:sz w:val="20"/>
                <w:szCs w:val="20"/>
              </w:rPr>
            </w:pPr>
            <w:r w:rsidRPr="00A7578C">
              <w:rPr>
                <w:sz w:val="20"/>
                <w:szCs w:val="20"/>
              </w:rPr>
              <w:t>Поставка овощей, фруктов и напитков с целью организации питания учащихся в Муниципальном казённом общеобразовательном учреждении Шалинского городского округа "</w:t>
            </w:r>
            <w:proofErr w:type="spellStart"/>
            <w:r w:rsidRPr="00A7578C">
              <w:rPr>
                <w:sz w:val="20"/>
                <w:szCs w:val="20"/>
              </w:rPr>
              <w:t>Шамарская</w:t>
            </w:r>
            <w:proofErr w:type="spellEnd"/>
            <w:r w:rsidRPr="00A7578C">
              <w:rPr>
                <w:sz w:val="20"/>
                <w:szCs w:val="20"/>
              </w:rPr>
              <w:t xml:space="preserve"> средняя общеобразовательная школа №26" и его филиалах в 2014 году</w:t>
            </w:r>
          </w:p>
        </w:tc>
        <w:tc>
          <w:tcPr>
            <w:tcW w:w="7512" w:type="dxa"/>
          </w:tcPr>
          <w:p w:rsidR="000B3604" w:rsidRPr="00A7578C" w:rsidRDefault="000B3604" w:rsidP="00CA4224">
            <w:pPr>
              <w:pStyle w:val="a7"/>
              <w:jc w:val="both"/>
              <w:rPr>
                <w:sz w:val="20"/>
                <w:szCs w:val="20"/>
              </w:rPr>
            </w:pPr>
            <w:r w:rsidRPr="00A7578C">
              <w:rPr>
                <w:sz w:val="20"/>
                <w:szCs w:val="20"/>
              </w:rPr>
              <w:t>51.31.12.000:</w:t>
            </w:r>
            <w:r w:rsidR="00CA4224">
              <w:rPr>
                <w:sz w:val="20"/>
                <w:szCs w:val="20"/>
              </w:rPr>
              <w:t> </w:t>
            </w:r>
            <w:r w:rsidRPr="00A7578C">
              <w:rPr>
                <w:sz w:val="20"/>
                <w:szCs w:val="20"/>
              </w:rPr>
              <w:t xml:space="preserve">Услуги по оптовой торговле </w:t>
            </w:r>
            <w:proofErr w:type="spellStart"/>
            <w:r w:rsidRPr="00A7578C">
              <w:rPr>
                <w:sz w:val="20"/>
                <w:szCs w:val="20"/>
              </w:rPr>
              <w:t>непереработанными</w:t>
            </w:r>
            <w:proofErr w:type="spellEnd"/>
            <w:r w:rsidRPr="00A7578C">
              <w:rPr>
                <w:sz w:val="20"/>
                <w:szCs w:val="20"/>
              </w:rPr>
              <w:t xml:space="preserve"> овощами, фруктами и орехами</w:t>
            </w:r>
          </w:p>
        </w:tc>
      </w:tr>
      <w:tr w:rsidR="000B3604" w:rsidRPr="00A7578C" w:rsidTr="008B7133">
        <w:tc>
          <w:tcPr>
            <w:tcW w:w="6379" w:type="dxa"/>
          </w:tcPr>
          <w:p w:rsidR="000B3604" w:rsidRPr="00A7578C" w:rsidRDefault="000B3604" w:rsidP="008B7133">
            <w:pPr>
              <w:pStyle w:val="a7"/>
              <w:jc w:val="both"/>
              <w:rPr>
                <w:sz w:val="20"/>
                <w:szCs w:val="20"/>
              </w:rPr>
            </w:pPr>
            <w:r w:rsidRPr="00A7578C">
              <w:rPr>
                <w:sz w:val="20"/>
                <w:szCs w:val="20"/>
              </w:rPr>
              <w:t>Поставка расходных материалов для вычислительной техники</w:t>
            </w:r>
          </w:p>
        </w:tc>
        <w:tc>
          <w:tcPr>
            <w:tcW w:w="7512" w:type="dxa"/>
          </w:tcPr>
          <w:p w:rsidR="000B3604" w:rsidRPr="00A7578C" w:rsidRDefault="000B3604" w:rsidP="00CA4224">
            <w:pPr>
              <w:pStyle w:val="a7"/>
              <w:jc w:val="both"/>
              <w:rPr>
                <w:sz w:val="20"/>
                <w:szCs w:val="20"/>
              </w:rPr>
            </w:pPr>
            <w:r w:rsidRPr="00A7578C">
              <w:rPr>
                <w:sz w:val="20"/>
                <w:szCs w:val="20"/>
              </w:rPr>
              <w:t>52.48.13.133:</w:t>
            </w:r>
            <w:r w:rsidR="00CA4224">
              <w:rPr>
                <w:sz w:val="20"/>
                <w:szCs w:val="20"/>
              </w:rPr>
              <w:t> </w:t>
            </w:r>
            <w:r w:rsidRPr="00A7578C">
              <w:rPr>
                <w:sz w:val="20"/>
                <w:szCs w:val="20"/>
              </w:rPr>
              <w:t>Услуги по розничной торговле комплектующими деталями и принадлежностями к компьютерам</w:t>
            </w:r>
          </w:p>
        </w:tc>
      </w:tr>
      <w:tr w:rsidR="000B3604" w:rsidRPr="00A7578C" w:rsidTr="008B7133">
        <w:tc>
          <w:tcPr>
            <w:tcW w:w="6379" w:type="dxa"/>
          </w:tcPr>
          <w:p w:rsidR="000B3604" w:rsidRPr="00A7578C" w:rsidRDefault="000B3604" w:rsidP="008B7133">
            <w:pPr>
              <w:pStyle w:val="a7"/>
              <w:jc w:val="both"/>
              <w:rPr>
                <w:sz w:val="20"/>
                <w:szCs w:val="20"/>
              </w:rPr>
            </w:pPr>
            <w:r w:rsidRPr="00A7578C">
              <w:rPr>
                <w:sz w:val="20"/>
                <w:szCs w:val="20"/>
              </w:rPr>
              <w:t>Поставка сувенирных тарелок</w:t>
            </w:r>
          </w:p>
        </w:tc>
        <w:tc>
          <w:tcPr>
            <w:tcW w:w="7512" w:type="dxa"/>
          </w:tcPr>
          <w:p w:rsidR="000B3604" w:rsidRPr="00A7578C" w:rsidRDefault="00CA4224" w:rsidP="008B7133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52.48.34.110: </w:t>
            </w:r>
            <w:r w:rsidR="000B3604" w:rsidRPr="00A7578C">
              <w:rPr>
                <w:sz w:val="20"/>
                <w:szCs w:val="20"/>
              </w:rPr>
              <w:t>Услуги по розничной торговле сувенирами</w:t>
            </w:r>
          </w:p>
        </w:tc>
      </w:tr>
      <w:tr w:rsidR="000B3604" w:rsidRPr="00A7578C" w:rsidTr="000B3604">
        <w:tc>
          <w:tcPr>
            <w:tcW w:w="6379" w:type="dxa"/>
          </w:tcPr>
          <w:p w:rsidR="000B3604" w:rsidRPr="00A7578C" w:rsidRDefault="000B3604" w:rsidP="00541E07">
            <w:pPr>
              <w:pStyle w:val="a7"/>
              <w:jc w:val="both"/>
              <w:rPr>
                <w:sz w:val="20"/>
                <w:szCs w:val="20"/>
              </w:rPr>
            </w:pPr>
            <w:r w:rsidRPr="00A7578C">
              <w:rPr>
                <w:sz w:val="20"/>
                <w:szCs w:val="20"/>
              </w:rPr>
              <w:t>Поставка телефонных аппаратов</w:t>
            </w:r>
          </w:p>
        </w:tc>
        <w:tc>
          <w:tcPr>
            <w:tcW w:w="7512" w:type="dxa"/>
          </w:tcPr>
          <w:p w:rsidR="000B3604" w:rsidRPr="00A7578C" w:rsidRDefault="000B3604" w:rsidP="00CA4224">
            <w:pPr>
              <w:pStyle w:val="a7"/>
              <w:jc w:val="both"/>
              <w:rPr>
                <w:sz w:val="20"/>
                <w:szCs w:val="20"/>
              </w:rPr>
            </w:pPr>
            <w:r w:rsidRPr="00A7578C">
              <w:rPr>
                <w:sz w:val="20"/>
                <w:szCs w:val="20"/>
              </w:rPr>
              <w:t>52.48.15.120:</w:t>
            </w:r>
            <w:r w:rsidR="00CA4224">
              <w:rPr>
                <w:sz w:val="20"/>
                <w:szCs w:val="20"/>
              </w:rPr>
              <w:t> </w:t>
            </w:r>
            <w:r w:rsidRPr="00A7578C">
              <w:rPr>
                <w:sz w:val="20"/>
                <w:szCs w:val="20"/>
              </w:rPr>
              <w:t>Услуги по розничной торговле телефонными аппаратами</w:t>
            </w:r>
          </w:p>
        </w:tc>
      </w:tr>
      <w:tr w:rsidR="000B3604" w:rsidRPr="00A7578C" w:rsidTr="000B3604">
        <w:tc>
          <w:tcPr>
            <w:tcW w:w="6379" w:type="dxa"/>
          </w:tcPr>
          <w:p w:rsidR="000B3604" w:rsidRPr="00A7578C" w:rsidRDefault="000B3604" w:rsidP="00541E07">
            <w:pPr>
              <w:pStyle w:val="a7"/>
              <w:jc w:val="both"/>
              <w:rPr>
                <w:sz w:val="20"/>
                <w:szCs w:val="20"/>
              </w:rPr>
            </w:pPr>
            <w:r w:rsidRPr="00A7578C">
              <w:rPr>
                <w:sz w:val="20"/>
                <w:szCs w:val="20"/>
              </w:rPr>
              <w:t>Приобретение заднего моста на автомобиль для филиала ГБУЗ "АОПТД"</w:t>
            </w:r>
          </w:p>
        </w:tc>
        <w:tc>
          <w:tcPr>
            <w:tcW w:w="7512" w:type="dxa"/>
          </w:tcPr>
          <w:p w:rsidR="000B3604" w:rsidRPr="00A7578C" w:rsidRDefault="000B3604" w:rsidP="00CA4224">
            <w:pPr>
              <w:pStyle w:val="a7"/>
              <w:jc w:val="both"/>
              <w:rPr>
                <w:sz w:val="20"/>
                <w:szCs w:val="20"/>
              </w:rPr>
            </w:pPr>
            <w:r w:rsidRPr="00A7578C">
              <w:rPr>
                <w:sz w:val="20"/>
                <w:szCs w:val="20"/>
              </w:rPr>
              <w:t>50.30.12.120:</w:t>
            </w:r>
            <w:r w:rsidR="00CA4224">
              <w:rPr>
                <w:sz w:val="20"/>
                <w:szCs w:val="20"/>
              </w:rPr>
              <w:t> </w:t>
            </w:r>
            <w:r w:rsidRPr="00A7578C">
              <w:rPr>
                <w:sz w:val="20"/>
                <w:szCs w:val="20"/>
              </w:rPr>
              <w:t>Услуги по оптовой торговле прочими деталями, узлами и принадлежностями прочих автотранспортных средств</w:t>
            </w:r>
          </w:p>
        </w:tc>
      </w:tr>
    </w:tbl>
    <w:p w:rsidR="00EA4E1D" w:rsidRDefault="00EA4E1D" w:rsidP="008D0311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соответствии с данными, приведенными на диаграмме </w:t>
      </w:r>
      <w:r w:rsidR="003360C4">
        <w:rPr>
          <w:sz w:val="26"/>
          <w:szCs w:val="26"/>
        </w:rPr>
        <w:t xml:space="preserve">по разделу </w:t>
      </w:r>
      <w:r w:rsidR="003360C4" w:rsidRPr="00C50FD8">
        <w:rPr>
          <w:sz w:val="26"/>
          <w:szCs w:val="26"/>
        </w:rPr>
        <w:t>G</w:t>
      </w:r>
      <w:r w:rsidR="003360C4">
        <w:rPr>
          <w:sz w:val="26"/>
          <w:szCs w:val="26"/>
        </w:rPr>
        <w:t xml:space="preserve"> </w:t>
      </w:r>
      <w:r>
        <w:rPr>
          <w:sz w:val="26"/>
          <w:szCs w:val="26"/>
        </w:rPr>
        <w:t>(см. Ри</w:t>
      </w:r>
      <w:r w:rsidR="007F7D83">
        <w:rPr>
          <w:sz w:val="26"/>
          <w:szCs w:val="26"/>
        </w:rPr>
        <w:t>сунок</w:t>
      </w:r>
      <w:r>
        <w:rPr>
          <w:sz w:val="26"/>
          <w:szCs w:val="26"/>
        </w:rPr>
        <w:t xml:space="preserve"> 1)</w:t>
      </w:r>
      <w:r w:rsidR="003360C4">
        <w:rPr>
          <w:sz w:val="26"/>
          <w:szCs w:val="26"/>
        </w:rPr>
        <w:t xml:space="preserve">, </w:t>
      </w:r>
      <w:r w:rsidR="00646076">
        <w:rPr>
          <w:sz w:val="26"/>
          <w:szCs w:val="26"/>
        </w:rPr>
        <w:t>доля раздел</w:t>
      </w:r>
      <w:r w:rsidR="00CA7188">
        <w:rPr>
          <w:sz w:val="26"/>
          <w:szCs w:val="26"/>
        </w:rPr>
        <w:t>а</w:t>
      </w:r>
      <w:r w:rsidR="00646076">
        <w:rPr>
          <w:sz w:val="26"/>
          <w:szCs w:val="26"/>
        </w:rPr>
        <w:t xml:space="preserve"> </w:t>
      </w:r>
      <w:r w:rsidR="00BF616D">
        <w:rPr>
          <w:sz w:val="26"/>
          <w:szCs w:val="26"/>
          <w:lang w:val="en-US"/>
        </w:rPr>
        <w:t>G</w:t>
      </w:r>
      <w:r w:rsidR="00BF616D">
        <w:rPr>
          <w:sz w:val="26"/>
          <w:szCs w:val="26"/>
        </w:rPr>
        <w:t xml:space="preserve"> в общем количестве записей </w:t>
      </w:r>
      <w:r w:rsidR="00646076">
        <w:rPr>
          <w:sz w:val="26"/>
          <w:szCs w:val="26"/>
        </w:rPr>
        <w:t>по ОКПД в целом составляет</w:t>
      </w:r>
      <w:r w:rsidR="00646076" w:rsidRPr="00646076">
        <w:rPr>
          <w:sz w:val="26"/>
          <w:szCs w:val="26"/>
        </w:rPr>
        <w:t>:</w:t>
      </w:r>
    </w:p>
    <w:p w:rsidR="00646076" w:rsidRPr="009B40DB" w:rsidRDefault="00646076" w:rsidP="00C50FD8">
      <w:pPr>
        <w:pStyle w:val="a7"/>
        <w:spacing w:line="0" w:lineRule="atLeast"/>
        <w:ind w:left="720"/>
        <w:jc w:val="both"/>
        <w:rPr>
          <w:sz w:val="26"/>
          <w:szCs w:val="26"/>
        </w:rPr>
      </w:pPr>
      <w:r w:rsidRPr="009B40DB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9B40DB">
        <w:rPr>
          <w:sz w:val="26"/>
          <w:szCs w:val="26"/>
        </w:rPr>
        <w:t>по состоянию на 21 марта 2014 г.</w:t>
      </w:r>
      <w:r w:rsidR="00E06B8F">
        <w:rPr>
          <w:sz w:val="26"/>
          <w:szCs w:val="26"/>
        </w:rPr>
        <w:tab/>
      </w:r>
      <w:r w:rsidR="004F7A34">
        <w:rPr>
          <w:sz w:val="26"/>
          <w:szCs w:val="26"/>
        </w:rPr>
        <w:t xml:space="preserve">- </w:t>
      </w:r>
      <w:r>
        <w:rPr>
          <w:sz w:val="26"/>
          <w:szCs w:val="26"/>
        </w:rPr>
        <w:t>4,0</w:t>
      </w:r>
      <w:r w:rsidR="00C26234">
        <w:rPr>
          <w:sz w:val="26"/>
          <w:szCs w:val="26"/>
        </w:rPr>
        <w:t>56</w:t>
      </w:r>
      <w:r>
        <w:rPr>
          <w:sz w:val="26"/>
          <w:szCs w:val="26"/>
        </w:rPr>
        <w:t>%</w:t>
      </w:r>
      <w:r w:rsidR="00F67FCD">
        <w:rPr>
          <w:sz w:val="26"/>
          <w:szCs w:val="26"/>
        </w:rPr>
        <w:t xml:space="preserve"> (5593 извещени</w:t>
      </w:r>
      <w:r w:rsidR="00A9407D">
        <w:rPr>
          <w:sz w:val="26"/>
          <w:szCs w:val="26"/>
        </w:rPr>
        <w:t>я</w:t>
      </w:r>
      <w:r w:rsidR="00F67FCD">
        <w:rPr>
          <w:sz w:val="26"/>
          <w:szCs w:val="26"/>
        </w:rPr>
        <w:t>)</w:t>
      </w:r>
      <w:r w:rsidRPr="009B40DB">
        <w:rPr>
          <w:sz w:val="26"/>
          <w:szCs w:val="26"/>
        </w:rPr>
        <w:t>;</w:t>
      </w:r>
    </w:p>
    <w:p w:rsidR="00646076" w:rsidRDefault="00646076" w:rsidP="00C50FD8">
      <w:pPr>
        <w:pStyle w:val="a7"/>
        <w:spacing w:line="0" w:lineRule="atLeas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 по состоянию на 4 мая 2014 г.</w:t>
      </w:r>
      <w:r w:rsidR="00E06B8F">
        <w:rPr>
          <w:sz w:val="26"/>
          <w:szCs w:val="26"/>
        </w:rPr>
        <w:tab/>
      </w:r>
      <w:r w:rsidR="00E06B8F">
        <w:rPr>
          <w:sz w:val="26"/>
          <w:szCs w:val="26"/>
        </w:rPr>
        <w:tab/>
      </w:r>
      <w:r w:rsidR="004F7A34">
        <w:rPr>
          <w:sz w:val="26"/>
          <w:szCs w:val="26"/>
        </w:rPr>
        <w:t>-</w:t>
      </w:r>
      <w:r w:rsidR="00BB0F30">
        <w:rPr>
          <w:sz w:val="26"/>
          <w:szCs w:val="26"/>
        </w:rPr>
        <w:t xml:space="preserve"> </w:t>
      </w:r>
      <w:r>
        <w:rPr>
          <w:sz w:val="26"/>
          <w:szCs w:val="26"/>
        </w:rPr>
        <w:t>3,77</w:t>
      </w:r>
      <w:r w:rsidR="00F110D1">
        <w:rPr>
          <w:sz w:val="26"/>
          <w:szCs w:val="26"/>
        </w:rPr>
        <w:t>1</w:t>
      </w:r>
      <w:r>
        <w:rPr>
          <w:sz w:val="26"/>
          <w:szCs w:val="26"/>
        </w:rPr>
        <w:t>%</w:t>
      </w:r>
      <w:r w:rsidR="00F67FCD">
        <w:rPr>
          <w:sz w:val="26"/>
          <w:szCs w:val="26"/>
        </w:rPr>
        <w:t xml:space="preserve"> (10979 извещений).</w:t>
      </w:r>
    </w:p>
    <w:p w:rsidR="008A5B4B" w:rsidRDefault="008A5B4B" w:rsidP="00C50FD8">
      <w:pPr>
        <w:pStyle w:val="a7"/>
        <w:spacing w:line="0" w:lineRule="atLeas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Поскольку поиск по коду ОКПД не дает обобщенной информации для оценки стоимостного показателя, рассмотрен только количественный.</w:t>
      </w:r>
    </w:p>
    <w:p w:rsidR="008D01E0" w:rsidRPr="008667EF" w:rsidRDefault="00053CF6" w:rsidP="008D0311">
      <w:pPr>
        <w:pStyle w:val="a7"/>
        <w:ind w:left="720"/>
        <w:jc w:val="both"/>
        <w:rPr>
          <w:sz w:val="26"/>
          <w:szCs w:val="26"/>
        </w:rPr>
      </w:pPr>
      <w:r w:rsidRPr="008667EF">
        <w:rPr>
          <w:sz w:val="26"/>
          <w:szCs w:val="26"/>
        </w:rPr>
        <w:t xml:space="preserve">Предварительный анализ показывает, что в разделе G аккумулируется информация, которая </w:t>
      </w:r>
      <w:r w:rsidR="007677BE" w:rsidRPr="008667EF">
        <w:rPr>
          <w:sz w:val="26"/>
          <w:szCs w:val="26"/>
        </w:rPr>
        <w:t xml:space="preserve">практически целиком </w:t>
      </w:r>
      <w:r w:rsidRPr="008667EF">
        <w:rPr>
          <w:sz w:val="26"/>
          <w:szCs w:val="26"/>
        </w:rPr>
        <w:t xml:space="preserve">относится к разделу D «Продукция обрабатывающих производств». </w:t>
      </w:r>
      <w:r w:rsidR="00FE403C" w:rsidRPr="008667EF">
        <w:rPr>
          <w:sz w:val="26"/>
          <w:szCs w:val="26"/>
        </w:rPr>
        <w:t xml:space="preserve">Наблюдая за </w:t>
      </w:r>
      <w:r w:rsidRPr="008667EF">
        <w:rPr>
          <w:sz w:val="26"/>
          <w:szCs w:val="26"/>
        </w:rPr>
        <w:t xml:space="preserve">ежемесячной </w:t>
      </w:r>
      <w:r w:rsidR="00FE403C" w:rsidRPr="008667EF">
        <w:rPr>
          <w:sz w:val="26"/>
          <w:szCs w:val="26"/>
        </w:rPr>
        <w:t xml:space="preserve">динамикой </w:t>
      </w:r>
      <w:r w:rsidR="008667EF" w:rsidRPr="008667EF">
        <w:rPr>
          <w:sz w:val="26"/>
          <w:szCs w:val="26"/>
        </w:rPr>
        <w:t xml:space="preserve">появления новых закупок </w:t>
      </w:r>
      <w:r w:rsidR="00D47537" w:rsidRPr="008667EF">
        <w:rPr>
          <w:sz w:val="26"/>
          <w:szCs w:val="26"/>
        </w:rPr>
        <w:t xml:space="preserve">с кодами ОКПД </w:t>
      </w:r>
      <w:r w:rsidR="008667EF" w:rsidRPr="008667EF">
        <w:rPr>
          <w:sz w:val="26"/>
          <w:szCs w:val="26"/>
        </w:rPr>
        <w:t xml:space="preserve">из </w:t>
      </w:r>
      <w:r w:rsidR="00D47537" w:rsidRPr="008667EF">
        <w:rPr>
          <w:sz w:val="26"/>
          <w:szCs w:val="26"/>
        </w:rPr>
        <w:t>раздела G можно</w:t>
      </w:r>
      <w:r w:rsidRPr="008667EF">
        <w:rPr>
          <w:sz w:val="26"/>
          <w:szCs w:val="26"/>
        </w:rPr>
        <w:t xml:space="preserve"> отметит</w:t>
      </w:r>
      <w:r w:rsidR="000162F3" w:rsidRPr="008667EF">
        <w:rPr>
          <w:sz w:val="26"/>
          <w:szCs w:val="26"/>
        </w:rPr>
        <w:t xml:space="preserve">ь, что без соответствующих </w:t>
      </w:r>
      <w:r w:rsidR="004662EA" w:rsidRPr="008667EF">
        <w:rPr>
          <w:sz w:val="26"/>
          <w:szCs w:val="26"/>
        </w:rPr>
        <w:t xml:space="preserve">официальных разъяснений </w:t>
      </w:r>
      <w:r w:rsidR="000E144C" w:rsidRPr="008667EF">
        <w:rPr>
          <w:sz w:val="26"/>
          <w:szCs w:val="26"/>
        </w:rPr>
        <w:t xml:space="preserve">о корректном использовании группировок раздела </w:t>
      </w:r>
      <w:r w:rsidR="000E144C" w:rsidRPr="008667EF">
        <w:rPr>
          <w:sz w:val="26"/>
          <w:szCs w:val="26"/>
          <w:lang w:val="en-US"/>
        </w:rPr>
        <w:t>G</w:t>
      </w:r>
      <w:r w:rsidR="000E144C" w:rsidRPr="008667EF">
        <w:rPr>
          <w:sz w:val="26"/>
          <w:szCs w:val="26"/>
        </w:rPr>
        <w:t xml:space="preserve"> </w:t>
      </w:r>
      <w:r w:rsidR="004662EA" w:rsidRPr="008667EF">
        <w:rPr>
          <w:sz w:val="26"/>
          <w:szCs w:val="26"/>
        </w:rPr>
        <w:t xml:space="preserve">количество некорректных кодов будет возрастать. Так, например, с </w:t>
      </w:r>
      <w:r w:rsidRPr="008667EF">
        <w:rPr>
          <w:sz w:val="26"/>
          <w:szCs w:val="26"/>
        </w:rPr>
        <w:t>февраля по март</w:t>
      </w:r>
      <w:r w:rsidR="004662EA" w:rsidRPr="008667EF">
        <w:rPr>
          <w:sz w:val="26"/>
          <w:szCs w:val="26"/>
        </w:rPr>
        <w:t xml:space="preserve"> добавилось </w:t>
      </w:r>
      <w:r w:rsidRPr="008667EF">
        <w:rPr>
          <w:sz w:val="26"/>
          <w:szCs w:val="26"/>
        </w:rPr>
        <w:t xml:space="preserve">3467 записей, с марта по апрель - 3413 записи, с апреля по май - 3884 записи. Мониторинг количества закупок </w:t>
      </w:r>
      <w:r w:rsidR="008B5EF5">
        <w:rPr>
          <w:sz w:val="26"/>
          <w:szCs w:val="26"/>
        </w:rPr>
        <w:t xml:space="preserve">по </w:t>
      </w:r>
      <w:r w:rsidRPr="008667EF">
        <w:rPr>
          <w:sz w:val="26"/>
          <w:szCs w:val="26"/>
        </w:rPr>
        <w:t>раздел</w:t>
      </w:r>
      <w:r w:rsidR="008B5EF5">
        <w:rPr>
          <w:sz w:val="26"/>
          <w:szCs w:val="26"/>
        </w:rPr>
        <w:t>у</w:t>
      </w:r>
      <w:r w:rsidRPr="008667EF">
        <w:rPr>
          <w:sz w:val="26"/>
          <w:szCs w:val="26"/>
        </w:rPr>
        <w:t xml:space="preserve"> G приведен на Рис</w:t>
      </w:r>
      <w:r w:rsidR="00F75A0F" w:rsidRPr="008667EF">
        <w:rPr>
          <w:sz w:val="26"/>
          <w:szCs w:val="26"/>
        </w:rPr>
        <w:t>унке</w:t>
      </w:r>
      <w:r w:rsidRPr="008667EF">
        <w:rPr>
          <w:sz w:val="26"/>
          <w:szCs w:val="26"/>
        </w:rPr>
        <w:t xml:space="preserve"> </w:t>
      </w:r>
      <w:r w:rsidR="00DD0C2B" w:rsidRPr="008667EF">
        <w:rPr>
          <w:sz w:val="26"/>
          <w:szCs w:val="26"/>
        </w:rPr>
        <w:t>2</w:t>
      </w:r>
      <w:r w:rsidRPr="008667EF">
        <w:rPr>
          <w:sz w:val="26"/>
          <w:szCs w:val="26"/>
        </w:rPr>
        <w:t xml:space="preserve"> ниже</w:t>
      </w:r>
      <w:r w:rsidR="009F2935">
        <w:rPr>
          <w:sz w:val="26"/>
          <w:szCs w:val="26"/>
        </w:rPr>
        <w:t xml:space="preserve"> (в диаграмму добавлены показатели за июнь, июль, август и сентябрь)</w:t>
      </w:r>
      <w:r w:rsidR="009F2935" w:rsidRPr="007B1295">
        <w:rPr>
          <w:sz w:val="26"/>
          <w:szCs w:val="26"/>
        </w:rPr>
        <w:t>.</w:t>
      </w:r>
    </w:p>
    <w:p w:rsidR="005C2B94" w:rsidRPr="006A7B1B" w:rsidRDefault="0073788F" w:rsidP="00F75A0F">
      <w:pPr>
        <w:pStyle w:val="a7"/>
        <w:ind w:left="5676" w:firstLine="696"/>
        <w:rPr>
          <w:sz w:val="26"/>
          <w:szCs w:val="26"/>
        </w:rPr>
      </w:pPr>
      <w:r w:rsidRPr="006A7B1B">
        <w:rPr>
          <w:sz w:val="26"/>
          <w:szCs w:val="26"/>
        </w:rPr>
        <w:t>Рис</w:t>
      </w:r>
      <w:r w:rsidR="00F75A0F">
        <w:rPr>
          <w:sz w:val="26"/>
          <w:szCs w:val="26"/>
        </w:rPr>
        <w:t>унок</w:t>
      </w:r>
      <w:r w:rsidRPr="006A7B1B">
        <w:rPr>
          <w:sz w:val="26"/>
          <w:szCs w:val="26"/>
        </w:rPr>
        <w:t xml:space="preserve"> </w:t>
      </w:r>
      <w:r w:rsidR="00DD0C2B">
        <w:rPr>
          <w:sz w:val="26"/>
          <w:szCs w:val="26"/>
        </w:rPr>
        <w:t>2</w:t>
      </w:r>
    </w:p>
    <w:p w:rsidR="005C2B94" w:rsidRDefault="00B7747F" w:rsidP="008D0311">
      <w:pPr>
        <w:pStyle w:val="a7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80738" cy="2318918"/>
            <wp:effectExtent l="0" t="0" r="0" b="0"/>
            <wp:docPr id="1" name="Рисунок 1" descr="F:\0_CEC\Сайт_ЗАО_ЦЭК\КОПИЯ_САЙТА_2014_НА_РЕГ_РУ\www\okpd.org\images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_CEC\Сайт_ЗАО_ЦЭК\КОПИЯ_САЙТА_2014_НА_РЕГ_РУ\www\okpd.org\images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231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C4" w:rsidRPr="003360C4" w:rsidRDefault="003360C4" w:rsidP="007933B7">
      <w:pPr>
        <w:pStyle w:val="a7"/>
        <w:ind w:left="720"/>
        <w:jc w:val="both"/>
        <w:rPr>
          <w:i/>
          <w:sz w:val="26"/>
          <w:szCs w:val="26"/>
        </w:rPr>
      </w:pPr>
      <w:r w:rsidRPr="003360C4">
        <w:rPr>
          <w:i/>
          <w:sz w:val="26"/>
          <w:szCs w:val="26"/>
        </w:rPr>
        <w:lastRenderedPageBreak/>
        <w:t>Некорректност</w:t>
      </w:r>
      <w:r w:rsidR="00646076">
        <w:rPr>
          <w:i/>
          <w:sz w:val="26"/>
          <w:szCs w:val="26"/>
        </w:rPr>
        <w:t>ь</w:t>
      </w:r>
      <w:r w:rsidRPr="003360C4">
        <w:rPr>
          <w:i/>
          <w:sz w:val="26"/>
          <w:szCs w:val="26"/>
        </w:rPr>
        <w:t xml:space="preserve"> кодирования </w:t>
      </w:r>
      <w:r w:rsidR="0092403C" w:rsidRPr="0092403C">
        <w:rPr>
          <w:i/>
          <w:sz w:val="26"/>
          <w:szCs w:val="26"/>
        </w:rPr>
        <w:t xml:space="preserve">товаров, работ, услуг </w:t>
      </w:r>
      <w:r w:rsidRPr="003360C4">
        <w:rPr>
          <w:i/>
          <w:sz w:val="26"/>
          <w:szCs w:val="26"/>
        </w:rPr>
        <w:t xml:space="preserve">с использованием кодов раздела </w:t>
      </w:r>
      <w:r w:rsidRPr="003360C4">
        <w:rPr>
          <w:i/>
          <w:sz w:val="26"/>
          <w:szCs w:val="26"/>
          <w:lang w:val="en-US"/>
        </w:rPr>
        <w:t>L</w:t>
      </w:r>
    </w:p>
    <w:p w:rsidR="007933B7" w:rsidRDefault="00EC13F6" w:rsidP="007933B7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Еще одной системной ошибкой </w:t>
      </w:r>
      <w:r w:rsidR="007933B7">
        <w:rPr>
          <w:sz w:val="26"/>
          <w:szCs w:val="26"/>
        </w:rPr>
        <w:t xml:space="preserve">при формировании информации о закупках и заказах, объекты которых </w:t>
      </w:r>
      <w:r w:rsidR="000C7C3F">
        <w:rPr>
          <w:sz w:val="26"/>
          <w:szCs w:val="26"/>
        </w:rPr>
        <w:t>– товары, работы, услуги</w:t>
      </w:r>
      <w:r w:rsidR="007933B7">
        <w:rPr>
          <w:sz w:val="26"/>
          <w:szCs w:val="26"/>
        </w:rPr>
        <w:t xml:space="preserve">, является некорректное использование заказчиками группировок </w:t>
      </w:r>
      <w:r w:rsidR="007933B7" w:rsidRPr="00790F4E">
        <w:rPr>
          <w:sz w:val="26"/>
          <w:szCs w:val="26"/>
        </w:rPr>
        <w:t xml:space="preserve">раздела </w:t>
      </w:r>
      <w:r w:rsidR="003647AE" w:rsidRPr="00790F4E">
        <w:rPr>
          <w:sz w:val="26"/>
          <w:szCs w:val="26"/>
        </w:rPr>
        <w:t>L «Услуги в сфере государственного управления, обеспечения военной безопасности и социального обеспечения»</w:t>
      </w:r>
      <w:r w:rsidR="007933B7">
        <w:rPr>
          <w:sz w:val="26"/>
          <w:szCs w:val="26"/>
        </w:rPr>
        <w:t xml:space="preserve">. Другими словами заказчики при </w:t>
      </w:r>
      <w:proofErr w:type="gramStart"/>
      <w:r w:rsidR="007933B7">
        <w:rPr>
          <w:sz w:val="26"/>
          <w:szCs w:val="26"/>
        </w:rPr>
        <w:t>закупк</w:t>
      </w:r>
      <w:r w:rsidR="00D94D32">
        <w:rPr>
          <w:sz w:val="26"/>
          <w:szCs w:val="26"/>
        </w:rPr>
        <w:t>ах</w:t>
      </w:r>
      <w:proofErr w:type="gramEnd"/>
      <w:r w:rsidR="003647AE">
        <w:rPr>
          <w:sz w:val="26"/>
          <w:szCs w:val="26"/>
        </w:rPr>
        <w:t xml:space="preserve"> как материальных товаров, так и работ и услуг</w:t>
      </w:r>
      <w:r w:rsidR="007933B7">
        <w:rPr>
          <w:sz w:val="26"/>
          <w:szCs w:val="26"/>
        </w:rPr>
        <w:t xml:space="preserve"> используют не</w:t>
      </w:r>
      <w:r w:rsidR="00F0185B">
        <w:rPr>
          <w:sz w:val="26"/>
          <w:szCs w:val="26"/>
        </w:rPr>
        <w:t xml:space="preserve"> </w:t>
      </w:r>
      <w:r w:rsidR="003647AE">
        <w:rPr>
          <w:sz w:val="26"/>
          <w:szCs w:val="26"/>
        </w:rPr>
        <w:t xml:space="preserve">конкретный </w:t>
      </w:r>
      <w:r w:rsidR="007933B7">
        <w:rPr>
          <w:sz w:val="26"/>
          <w:szCs w:val="26"/>
        </w:rPr>
        <w:t>код ОКПД</w:t>
      </w:r>
      <w:r w:rsidR="003647AE">
        <w:rPr>
          <w:sz w:val="26"/>
          <w:szCs w:val="26"/>
        </w:rPr>
        <w:t>, соответствующий закупаемому товару, работе или услуге,</w:t>
      </w:r>
      <w:r w:rsidR="007933B7">
        <w:rPr>
          <w:sz w:val="26"/>
          <w:szCs w:val="26"/>
        </w:rPr>
        <w:t xml:space="preserve"> а код услуги </w:t>
      </w:r>
      <w:r w:rsidR="003259C6">
        <w:rPr>
          <w:sz w:val="26"/>
          <w:szCs w:val="26"/>
        </w:rPr>
        <w:t>в сфере государственного управления</w:t>
      </w:r>
      <w:r w:rsidR="007933B7">
        <w:rPr>
          <w:sz w:val="26"/>
          <w:szCs w:val="26"/>
        </w:rPr>
        <w:t xml:space="preserve">. Примеры </w:t>
      </w:r>
      <w:r w:rsidR="0004445C">
        <w:rPr>
          <w:sz w:val="26"/>
          <w:szCs w:val="26"/>
        </w:rPr>
        <w:t xml:space="preserve">наименований </w:t>
      </w:r>
      <w:r w:rsidR="007933B7">
        <w:rPr>
          <w:sz w:val="26"/>
          <w:szCs w:val="26"/>
        </w:rPr>
        <w:t xml:space="preserve">таких закупок приведены в Таблице </w:t>
      </w:r>
      <w:r w:rsidR="005C71D3">
        <w:rPr>
          <w:sz w:val="26"/>
          <w:szCs w:val="26"/>
        </w:rPr>
        <w:t>5</w:t>
      </w:r>
      <w:r w:rsidR="007933B7">
        <w:rPr>
          <w:sz w:val="26"/>
          <w:szCs w:val="26"/>
        </w:rPr>
        <w:t xml:space="preserve"> ниже.</w:t>
      </w:r>
    </w:p>
    <w:p w:rsidR="006C5099" w:rsidRDefault="006C5099" w:rsidP="006C5099">
      <w:pPr>
        <w:pStyle w:val="a7"/>
        <w:ind w:left="12756" w:firstLine="696"/>
        <w:jc w:val="both"/>
        <w:rPr>
          <w:sz w:val="26"/>
          <w:szCs w:val="26"/>
        </w:rPr>
      </w:pPr>
      <w:r w:rsidRPr="006A7B1B">
        <w:rPr>
          <w:sz w:val="26"/>
          <w:szCs w:val="26"/>
        </w:rPr>
        <w:t xml:space="preserve">Таблица </w:t>
      </w:r>
      <w:r w:rsidR="005C71D3">
        <w:rPr>
          <w:sz w:val="26"/>
          <w:szCs w:val="26"/>
        </w:rPr>
        <w:t>5</w:t>
      </w:r>
    </w:p>
    <w:tbl>
      <w:tblPr>
        <w:tblStyle w:val="af1"/>
        <w:tblW w:w="0" w:type="auto"/>
        <w:tblInd w:w="959" w:type="dxa"/>
        <w:tblLook w:val="04A0" w:firstRow="1" w:lastRow="0" w:firstColumn="1" w:lastColumn="0" w:noHBand="0" w:noVBand="1"/>
      </w:tblPr>
      <w:tblGrid>
        <w:gridCol w:w="6379"/>
        <w:gridCol w:w="7512"/>
      </w:tblGrid>
      <w:tr w:rsidR="006C5099" w:rsidRPr="00602A91" w:rsidTr="008B7133">
        <w:tc>
          <w:tcPr>
            <w:tcW w:w="6379" w:type="dxa"/>
          </w:tcPr>
          <w:p w:rsidR="006C5099" w:rsidRPr="00602A91" w:rsidRDefault="006C5099" w:rsidP="008B7133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602A91">
              <w:rPr>
                <w:b/>
                <w:sz w:val="20"/>
                <w:szCs w:val="20"/>
              </w:rPr>
              <w:t>Наименование закупки (заказа)</w:t>
            </w:r>
          </w:p>
        </w:tc>
        <w:tc>
          <w:tcPr>
            <w:tcW w:w="7512" w:type="dxa"/>
          </w:tcPr>
          <w:p w:rsidR="006C5099" w:rsidRPr="00602A91" w:rsidRDefault="006C5099" w:rsidP="008B7133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602A91">
              <w:rPr>
                <w:b/>
                <w:sz w:val="20"/>
                <w:szCs w:val="20"/>
              </w:rPr>
              <w:t>Код и наименование группировки ОКПД в закупке (заказе)</w:t>
            </w:r>
          </w:p>
        </w:tc>
      </w:tr>
      <w:tr w:rsidR="006C5099" w:rsidRPr="00602A91" w:rsidTr="008B7133">
        <w:tc>
          <w:tcPr>
            <w:tcW w:w="6379" w:type="dxa"/>
          </w:tcPr>
          <w:p w:rsidR="006C5099" w:rsidRPr="00602A91" w:rsidRDefault="00CB3562" w:rsidP="008B7133">
            <w:pPr>
              <w:pStyle w:val="a7"/>
              <w:jc w:val="both"/>
              <w:rPr>
                <w:sz w:val="20"/>
                <w:szCs w:val="20"/>
              </w:rPr>
            </w:pPr>
            <w:r w:rsidRPr="00602A91">
              <w:rPr>
                <w:sz w:val="20"/>
                <w:szCs w:val="20"/>
              </w:rPr>
              <w:t>Поставка автомобильных шин для служебного автотранспорта УФССП по Свердловской области</w:t>
            </w:r>
          </w:p>
        </w:tc>
        <w:tc>
          <w:tcPr>
            <w:tcW w:w="7512" w:type="dxa"/>
          </w:tcPr>
          <w:p w:rsidR="006C5099" w:rsidRPr="00602A91" w:rsidRDefault="00CB3562" w:rsidP="005F33FF">
            <w:pPr>
              <w:pStyle w:val="a7"/>
              <w:jc w:val="both"/>
              <w:rPr>
                <w:sz w:val="20"/>
                <w:szCs w:val="20"/>
              </w:rPr>
            </w:pPr>
            <w:r w:rsidRPr="00602A91">
              <w:rPr>
                <w:sz w:val="20"/>
                <w:szCs w:val="20"/>
              </w:rPr>
              <w:t>75.14.11.000:</w:t>
            </w:r>
            <w:r w:rsidR="005F33FF">
              <w:rPr>
                <w:sz w:val="20"/>
                <w:szCs w:val="20"/>
              </w:rPr>
              <w:t> </w:t>
            </w:r>
            <w:r w:rsidRPr="00602A91">
              <w:rPr>
                <w:sz w:val="20"/>
                <w:szCs w:val="20"/>
              </w:rPr>
              <w:t>Услуги, касающиеся института государственной гражданской службы и государственных гражданских служащих</w:t>
            </w:r>
          </w:p>
        </w:tc>
      </w:tr>
      <w:tr w:rsidR="00CB3562" w:rsidRPr="00602A91" w:rsidTr="008B7133">
        <w:tc>
          <w:tcPr>
            <w:tcW w:w="6379" w:type="dxa"/>
          </w:tcPr>
          <w:p w:rsidR="00CB3562" w:rsidRPr="00602A91" w:rsidRDefault="00CB3562" w:rsidP="008B7133">
            <w:pPr>
              <w:pStyle w:val="a7"/>
              <w:jc w:val="both"/>
              <w:rPr>
                <w:sz w:val="20"/>
                <w:szCs w:val="20"/>
              </w:rPr>
            </w:pPr>
            <w:r w:rsidRPr="00602A91">
              <w:rPr>
                <w:sz w:val="20"/>
                <w:szCs w:val="20"/>
              </w:rPr>
              <w:t>Оказание услуг по техническому обслуживанию инженерных сетей Белоярского городского суда.</w:t>
            </w:r>
          </w:p>
        </w:tc>
        <w:tc>
          <w:tcPr>
            <w:tcW w:w="7512" w:type="dxa"/>
          </w:tcPr>
          <w:p w:rsidR="00CB3562" w:rsidRPr="00602A91" w:rsidRDefault="00CB3562" w:rsidP="005F33FF">
            <w:pPr>
              <w:pStyle w:val="a7"/>
              <w:jc w:val="both"/>
              <w:rPr>
                <w:sz w:val="20"/>
                <w:szCs w:val="20"/>
              </w:rPr>
            </w:pPr>
            <w:r w:rsidRPr="00602A91">
              <w:rPr>
                <w:sz w:val="20"/>
                <w:szCs w:val="20"/>
              </w:rPr>
              <w:t>75.14.12.150:</w:t>
            </w:r>
            <w:r w:rsidR="005F33FF">
              <w:rPr>
                <w:sz w:val="20"/>
                <w:szCs w:val="20"/>
              </w:rPr>
              <w:t> </w:t>
            </w:r>
            <w:r w:rsidRPr="00602A91">
              <w:rPr>
                <w:sz w:val="20"/>
                <w:szCs w:val="20"/>
              </w:rPr>
              <w:t>Услуги по эксплуатации зданий органов государственного управления или занимаемых ими зданий</w:t>
            </w:r>
          </w:p>
        </w:tc>
      </w:tr>
      <w:tr w:rsidR="00CB3562" w:rsidRPr="00602A91" w:rsidTr="008B7133">
        <w:tc>
          <w:tcPr>
            <w:tcW w:w="6379" w:type="dxa"/>
          </w:tcPr>
          <w:p w:rsidR="00CB3562" w:rsidRPr="00602A91" w:rsidRDefault="00CB3562" w:rsidP="008B7133">
            <w:pPr>
              <w:pStyle w:val="a7"/>
              <w:jc w:val="both"/>
              <w:rPr>
                <w:sz w:val="20"/>
                <w:szCs w:val="20"/>
              </w:rPr>
            </w:pPr>
            <w:r w:rsidRPr="00602A91">
              <w:rPr>
                <w:sz w:val="20"/>
                <w:szCs w:val="20"/>
              </w:rPr>
              <w:t>Развитие и информационное сопровождение сайта и интернет-сообществ федерального проекта «</w:t>
            </w:r>
            <w:proofErr w:type="gramStart"/>
            <w:r w:rsidRPr="00602A91">
              <w:rPr>
                <w:sz w:val="20"/>
                <w:szCs w:val="20"/>
              </w:rPr>
              <w:t>АРТ</w:t>
            </w:r>
            <w:proofErr w:type="gramEnd"/>
            <w:r w:rsidRPr="00602A91">
              <w:rPr>
                <w:sz w:val="20"/>
                <w:szCs w:val="20"/>
              </w:rPr>
              <w:t xml:space="preserve"> Квадрат» во 2 полугодии 2014 года</w:t>
            </w:r>
          </w:p>
        </w:tc>
        <w:tc>
          <w:tcPr>
            <w:tcW w:w="7512" w:type="dxa"/>
          </w:tcPr>
          <w:p w:rsidR="00CB3562" w:rsidRPr="00602A91" w:rsidRDefault="005F33FF" w:rsidP="008B7133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75.12.11.000: </w:t>
            </w:r>
            <w:r w:rsidR="00CB3562" w:rsidRPr="00602A91">
              <w:rPr>
                <w:sz w:val="20"/>
                <w:szCs w:val="20"/>
              </w:rPr>
              <w:t>Услуги государственного управления в области образования</w:t>
            </w:r>
          </w:p>
        </w:tc>
      </w:tr>
      <w:tr w:rsidR="00CB3562" w:rsidRPr="00602A91" w:rsidTr="008B7133">
        <w:tc>
          <w:tcPr>
            <w:tcW w:w="6379" w:type="dxa"/>
          </w:tcPr>
          <w:p w:rsidR="00CB3562" w:rsidRPr="00602A91" w:rsidRDefault="00CB3562" w:rsidP="008B7133">
            <w:pPr>
              <w:pStyle w:val="a7"/>
              <w:jc w:val="both"/>
              <w:rPr>
                <w:sz w:val="20"/>
                <w:szCs w:val="20"/>
              </w:rPr>
            </w:pPr>
            <w:r w:rsidRPr="00602A91">
              <w:rPr>
                <w:sz w:val="20"/>
                <w:szCs w:val="20"/>
              </w:rPr>
              <w:t>Выполнение работ по перезарядке огнетушителей</w:t>
            </w:r>
          </w:p>
        </w:tc>
        <w:tc>
          <w:tcPr>
            <w:tcW w:w="7512" w:type="dxa"/>
          </w:tcPr>
          <w:p w:rsidR="00CB3562" w:rsidRPr="00602A91" w:rsidRDefault="00CB3562" w:rsidP="005F33FF">
            <w:pPr>
              <w:pStyle w:val="a7"/>
              <w:jc w:val="both"/>
              <w:rPr>
                <w:sz w:val="20"/>
                <w:szCs w:val="20"/>
              </w:rPr>
            </w:pPr>
            <w:r w:rsidRPr="00602A91">
              <w:rPr>
                <w:sz w:val="20"/>
                <w:szCs w:val="20"/>
              </w:rPr>
              <w:t>75.25.11.000:</w:t>
            </w:r>
            <w:r w:rsidR="005F33FF">
              <w:rPr>
                <w:sz w:val="20"/>
                <w:szCs w:val="20"/>
              </w:rPr>
              <w:t> </w:t>
            </w:r>
            <w:r w:rsidRPr="00602A91">
              <w:rPr>
                <w:sz w:val="20"/>
                <w:szCs w:val="20"/>
              </w:rPr>
              <w:t>Услуги по тушению и предупреждению пожаров</w:t>
            </w:r>
          </w:p>
        </w:tc>
      </w:tr>
      <w:tr w:rsidR="00CB3562" w:rsidRPr="00602A91" w:rsidTr="008B7133">
        <w:tc>
          <w:tcPr>
            <w:tcW w:w="6379" w:type="dxa"/>
          </w:tcPr>
          <w:p w:rsidR="00CB3562" w:rsidRPr="00602A91" w:rsidRDefault="00CB3562" w:rsidP="008B7133">
            <w:pPr>
              <w:pStyle w:val="a7"/>
              <w:jc w:val="both"/>
              <w:rPr>
                <w:sz w:val="20"/>
                <w:szCs w:val="20"/>
              </w:rPr>
            </w:pPr>
            <w:r w:rsidRPr="00602A91">
              <w:rPr>
                <w:sz w:val="20"/>
                <w:szCs w:val="20"/>
              </w:rPr>
              <w:t>Обучение различным видам плавания с предоставлением бассейна</w:t>
            </w:r>
          </w:p>
        </w:tc>
        <w:tc>
          <w:tcPr>
            <w:tcW w:w="7512" w:type="dxa"/>
          </w:tcPr>
          <w:p w:rsidR="00CB3562" w:rsidRPr="00602A91" w:rsidRDefault="00CB3562" w:rsidP="005F33FF">
            <w:pPr>
              <w:pStyle w:val="a7"/>
              <w:jc w:val="both"/>
              <w:rPr>
                <w:sz w:val="20"/>
                <w:szCs w:val="20"/>
              </w:rPr>
            </w:pPr>
            <w:r w:rsidRPr="00602A91">
              <w:rPr>
                <w:sz w:val="20"/>
                <w:szCs w:val="20"/>
              </w:rPr>
              <w:t>75.12.14.180:</w:t>
            </w:r>
            <w:r w:rsidR="005F33FF">
              <w:rPr>
                <w:sz w:val="20"/>
                <w:szCs w:val="20"/>
              </w:rPr>
              <w:t> </w:t>
            </w:r>
            <w:r w:rsidRPr="00602A91">
              <w:rPr>
                <w:sz w:val="20"/>
                <w:szCs w:val="20"/>
              </w:rPr>
              <w:t>Услуги государственного управления деятельностью в области спорта, отдыха и развлечений</w:t>
            </w:r>
          </w:p>
        </w:tc>
      </w:tr>
      <w:tr w:rsidR="00CB3562" w:rsidRPr="00602A91" w:rsidTr="008B7133">
        <w:tc>
          <w:tcPr>
            <w:tcW w:w="6379" w:type="dxa"/>
          </w:tcPr>
          <w:p w:rsidR="00CB3562" w:rsidRPr="00602A91" w:rsidRDefault="00CB3562" w:rsidP="008B7133">
            <w:pPr>
              <w:pStyle w:val="a7"/>
              <w:jc w:val="both"/>
              <w:rPr>
                <w:sz w:val="20"/>
                <w:szCs w:val="20"/>
              </w:rPr>
            </w:pPr>
            <w:r w:rsidRPr="00602A91">
              <w:rPr>
                <w:sz w:val="20"/>
                <w:szCs w:val="20"/>
              </w:rPr>
              <w:t>Транспортные услуги по перевозке продовольствия и вещевого имущества</w:t>
            </w:r>
          </w:p>
        </w:tc>
        <w:tc>
          <w:tcPr>
            <w:tcW w:w="7512" w:type="dxa"/>
          </w:tcPr>
          <w:p w:rsidR="00CB3562" w:rsidRPr="00602A91" w:rsidRDefault="00CB3562" w:rsidP="005F33FF">
            <w:pPr>
              <w:pStyle w:val="a7"/>
              <w:jc w:val="both"/>
              <w:rPr>
                <w:sz w:val="20"/>
                <w:szCs w:val="20"/>
              </w:rPr>
            </w:pPr>
            <w:r w:rsidRPr="00602A91">
              <w:rPr>
                <w:sz w:val="20"/>
                <w:szCs w:val="20"/>
              </w:rPr>
              <w:t>75.11.12.413:</w:t>
            </w:r>
            <w:r w:rsidR="005F33FF">
              <w:rPr>
                <w:sz w:val="20"/>
                <w:szCs w:val="20"/>
              </w:rPr>
              <w:t> </w:t>
            </w:r>
            <w:r w:rsidRPr="00602A91">
              <w:rPr>
                <w:sz w:val="20"/>
                <w:szCs w:val="20"/>
              </w:rPr>
              <w:t>Финансирование расходов федерального бюджета на транспортные услуги для бюджетных учреждений</w:t>
            </w:r>
          </w:p>
        </w:tc>
      </w:tr>
      <w:tr w:rsidR="00CB3562" w:rsidRPr="00602A91" w:rsidTr="008B7133">
        <w:tc>
          <w:tcPr>
            <w:tcW w:w="6379" w:type="dxa"/>
          </w:tcPr>
          <w:p w:rsidR="00CB3562" w:rsidRPr="00602A91" w:rsidRDefault="00CB3562" w:rsidP="008B7133">
            <w:pPr>
              <w:pStyle w:val="a7"/>
              <w:jc w:val="both"/>
              <w:rPr>
                <w:sz w:val="20"/>
                <w:szCs w:val="20"/>
              </w:rPr>
            </w:pPr>
            <w:r w:rsidRPr="00602A91">
              <w:rPr>
                <w:sz w:val="20"/>
                <w:szCs w:val="20"/>
              </w:rPr>
              <w:t>Капитальный ремонт нежилых муниципальных помещений в цокольном этаже жилого дома № 72 по ул. Б. Хмельницкого, г. Туапсе</w:t>
            </w:r>
          </w:p>
        </w:tc>
        <w:tc>
          <w:tcPr>
            <w:tcW w:w="7512" w:type="dxa"/>
          </w:tcPr>
          <w:p w:rsidR="00CB3562" w:rsidRPr="00602A91" w:rsidRDefault="00CB3562" w:rsidP="005F33FF">
            <w:pPr>
              <w:pStyle w:val="a7"/>
              <w:jc w:val="both"/>
              <w:rPr>
                <w:sz w:val="20"/>
                <w:szCs w:val="20"/>
              </w:rPr>
            </w:pPr>
            <w:r w:rsidRPr="00602A91">
              <w:rPr>
                <w:sz w:val="20"/>
                <w:szCs w:val="20"/>
              </w:rPr>
              <w:t>75.11:</w:t>
            </w:r>
            <w:r w:rsidR="005F33FF">
              <w:rPr>
                <w:sz w:val="20"/>
                <w:szCs w:val="20"/>
              </w:rPr>
              <w:t> </w:t>
            </w:r>
            <w:r w:rsidRPr="00602A91">
              <w:rPr>
                <w:sz w:val="20"/>
                <w:szCs w:val="20"/>
              </w:rPr>
              <w:t>Услуги государственного управления общего характера</w:t>
            </w:r>
          </w:p>
        </w:tc>
      </w:tr>
      <w:tr w:rsidR="00CB3562" w:rsidRPr="00602A91" w:rsidTr="008B7133">
        <w:tc>
          <w:tcPr>
            <w:tcW w:w="6379" w:type="dxa"/>
          </w:tcPr>
          <w:p w:rsidR="00CB3562" w:rsidRPr="00602A91" w:rsidRDefault="00CB3562" w:rsidP="008B7133">
            <w:pPr>
              <w:pStyle w:val="a7"/>
              <w:jc w:val="both"/>
              <w:rPr>
                <w:sz w:val="20"/>
                <w:szCs w:val="20"/>
              </w:rPr>
            </w:pPr>
            <w:r w:rsidRPr="00602A91">
              <w:rPr>
                <w:sz w:val="20"/>
                <w:szCs w:val="20"/>
              </w:rPr>
              <w:t>Замена оконных и дверных блоков в нежилом помещении по ул. Гоголя, 13/5 в городе Туапсе, являющимся собственностью Туапсинского городского поселения, на оконные и дверные блоки из ПВХ профиля</w:t>
            </w:r>
          </w:p>
        </w:tc>
        <w:tc>
          <w:tcPr>
            <w:tcW w:w="7512" w:type="dxa"/>
          </w:tcPr>
          <w:p w:rsidR="00CB3562" w:rsidRPr="00602A91" w:rsidRDefault="00CB3562" w:rsidP="005F33FF">
            <w:pPr>
              <w:pStyle w:val="a7"/>
              <w:jc w:val="both"/>
              <w:rPr>
                <w:sz w:val="20"/>
                <w:szCs w:val="20"/>
              </w:rPr>
            </w:pPr>
            <w:r w:rsidRPr="00602A91">
              <w:rPr>
                <w:sz w:val="20"/>
                <w:szCs w:val="20"/>
              </w:rPr>
              <w:t>75.11:</w:t>
            </w:r>
            <w:r w:rsidR="005F33FF">
              <w:rPr>
                <w:sz w:val="20"/>
                <w:szCs w:val="20"/>
              </w:rPr>
              <w:t> </w:t>
            </w:r>
            <w:r w:rsidRPr="00602A91">
              <w:rPr>
                <w:sz w:val="20"/>
                <w:szCs w:val="20"/>
              </w:rPr>
              <w:t>Услуги государственного управления общего характера</w:t>
            </w:r>
          </w:p>
        </w:tc>
      </w:tr>
      <w:tr w:rsidR="00CB3562" w:rsidRPr="00602A91" w:rsidTr="008B7133">
        <w:tc>
          <w:tcPr>
            <w:tcW w:w="6379" w:type="dxa"/>
          </w:tcPr>
          <w:p w:rsidR="00CB3562" w:rsidRPr="00602A91" w:rsidRDefault="00CB3562" w:rsidP="008B7133">
            <w:pPr>
              <w:pStyle w:val="a7"/>
              <w:jc w:val="both"/>
              <w:rPr>
                <w:sz w:val="20"/>
                <w:szCs w:val="20"/>
              </w:rPr>
            </w:pPr>
            <w:r w:rsidRPr="00602A91">
              <w:rPr>
                <w:sz w:val="20"/>
                <w:szCs w:val="20"/>
              </w:rPr>
              <w:t>Оказание услуг по составлению учетно-отчетной документации</w:t>
            </w:r>
          </w:p>
        </w:tc>
        <w:tc>
          <w:tcPr>
            <w:tcW w:w="7512" w:type="dxa"/>
          </w:tcPr>
          <w:p w:rsidR="00CB3562" w:rsidRPr="00602A91" w:rsidRDefault="00CB3562" w:rsidP="005F33FF">
            <w:pPr>
              <w:pStyle w:val="a7"/>
              <w:jc w:val="both"/>
              <w:rPr>
                <w:sz w:val="20"/>
                <w:szCs w:val="20"/>
              </w:rPr>
            </w:pPr>
            <w:r w:rsidRPr="00602A91">
              <w:rPr>
                <w:sz w:val="20"/>
                <w:szCs w:val="20"/>
              </w:rPr>
              <w:t>75.24.12.110:</w:t>
            </w:r>
            <w:r w:rsidR="005F33FF">
              <w:rPr>
                <w:sz w:val="20"/>
                <w:szCs w:val="20"/>
              </w:rPr>
              <w:t> </w:t>
            </w:r>
            <w:r w:rsidRPr="00602A91">
              <w:rPr>
                <w:sz w:val="20"/>
                <w:szCs w:val="20"/>
              </w:rPr>
              <w:t>Услуги, связанные с управлением деятельностью, содействующей обеспечению общественного порядка и безопасности, а также с поддержкой такой деятельности, разработкой политики в этой области</w:t>
            </w:r>
          </w:p>
        </w:tc>
      </w:tr>
      <w:tr w:rsidR="00CB3562" w:rsidRPr="00602A91" w:rsidTr="008B7133">
        <w:tc>
          <w:tcPr>
            <w:tcW w:w="6379" w:type="dxa"/>
          </w:tcPr>
          <w:p w:rsidR="00CB3562" w:rsidRPr="00602A91" w:rsidRDefault="00CB3562" w:rsidP="008B7133">
            <w:pPr>
              <w:pStyle w:val="a7"/>
              <w:jc w:val="both"/>
              <w:rPr>
                <w:sz w:val="20"/>
                <w:szCs w:val="20"/>
              </w:rPr>
            </w:pPr>
            <w:r w:rsidRPr="00602A91">
              <w:rPr>
                <w:sz w:val="20"/>
                <w:szCs w:val="20"/>
              </w:rPr>
              <w:t>Выполнение работ по огнезащитной пропитке мягких и жестких декораций спектаклей</w:t>
            </w:r>
          </w:p>
        </w:tc>
        <w:tc>
          <w:tcPr>
            <w:tcW w:w="7512" w:type="dxa"/>
          </w:tcPr>
          <w:p w:rsidR="00CB3562" w:rsidRPr="00602A91" w:rsidRDefault="00CB3562" w:rsidP="005F33FF">
            <w:pPr>
              <w:pStyle w:val="a7"/>
              <w:jc w:val="both"/>
              <w:rPr>
                <w:sz w:val="20"/>
                <w:szCs w:val="20"/>
              </w:rPr>
            </w:pPr>
            <w:r w:rsidRPr="00602A91">
              <w:rPr>
                <w:sz w:val="20"/>
                <w:szCs w:val="20"/>
              </w:rPr>
              <w:t>75.25.11.000:</w:t>
            </w:r>
            <w:r w:rsidR="005F33FF">
              <w:rPr>
                <w:sz w:val="20"/>
                <w:szCs w:val="20"/>
              </w:rPr>
              <w:t> </w:t>
            </w:r>
            <w:r w:rsidRPr="00602A91">
              <w:rPr>
                <w:sz w:val="20"/>
                <w:szCs w:val="20"/>
              </w:rPr>
              <w:t>Услуги по тушению и предупреждению пожаров</w:t>
            </w:r>
          </w:p>
        </w:tc>
      </w:tr>
    </w:tbl>
    <w:p w:rsidR="00ED0D72" w:rsidRDefault="00ED0D72" w:rsidP="00BD5894">
      <w:pPr>
        <w:pStyle w:val="a7"/>
        <w:ind w:left="720"/>
        <w:jc w:val="both"/>
        <w:rPr>
          <w:sz w:val="26"/>
          <w:szCs w:val="26"/>
        </w:rPr>
      </w:pPr>
    </w:p>
    <w:p w:rsidR="00ED0D72" w:rsidRDefault="00ED0D72" w:rsidP="00BD5894">
      <w:pPr>
        <w:pStyle w:val="a7"/>
        <w:ind w:left="720"/>
        <w:jc w:val="both"/>
        <w:rPr>
          <w:sz w:val="26"/>
          <w:szCs w:val="26"/>
        </w:rPr>
      </w:pPr>
    </w:p>
    <w:p w:rsidR="00BD5894" w:rsidRDefault="00BD5894" w:rsidP="00BD5894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Вероятная причина такого кодирования может объясняться тем фактом, </w:t>
      </w:r>
      <w:r w:rsidRPr="00634D4A">
        <w:rPr>
          <w:sz w:val="26"/>
          <w:szCs w:val="26"/>
        </w:rPr>
        <w:t>что основной вид деятельности подавляющего количества заказчиков по ОКВЭД классифицируется в разделе L «</w:t>
      </w:r>
      <w:r w:rsidRPr="00790F4E">
        <w:rPr>
          <w:sz w:val="26"/>
          <w:szCs w:val="26"/>
        </w:rPr>
        <w:t>Услуги в сфере государственного управления, обеспечения военной безопасности и социального обеспечения</w:t>
      </w:r>
      <w:r w:rsidRPr="00634D4A">
        <w:rPr>
          <w:sz w:val="26"/>
          <w:szCs w:val="26"/>
        </w:rPr>
        <w:t xml:space="preserve">». </w:t>
      </w:r>
      <w:r>
        <w:rPr>
          <w:sz w:val="26"/>
          <w:szCs w:val="26"/>
        </w:rPr>
        <w:t>З</w:t>
      </w:r>
      <w:r w:rsidRPr="00634D4A">
        <w:rPr>
          <w:sz w:val="26"/>
          <w:szCs w:val="26"/>
        </w:rPr>
        <w:t xml:space="preserve">аказчик </w:t>
      </w:r>
      <w:r>
        <w:rPr>
          <w:sz w:val="26"/>
          <w:szCs w:val="26"/>
        </w:rPr>
        <w:t>«</w:t>
      </w:r>
      <w:r w:rsidRPr="00634D4A">
        <w:rPr>
          <w:sz w:val="26"/>
          <w:szCs w:val="26"/>
        </w:rPr>
        <w:t>подменяет</w:t>
      </w:r>
      <w:r>
        <w:rPr>
          <w:sz w:val="26"/>
          <w:szCs w:val="26"/>
        </w:rPr>
        <w:t>»</w:t>
      </w:r>
      <w:r w:rsidRPr="00634D4A">
        <w:rPr>
          <w:sz w:val="26"/>
          <w:szCs w:val="26"/>
        </w:rPr>
        <w:t xml:space="preserve"> корректные коды объектов заказа (закупки), кодами услуг государственного управления, связанных с осуществлением его деятельности. </w:t>
      </w:r>
      <w:r>
        <w:rPr>
          <w:sz w:val="26"/>
          <w:szCs w:val="26"/>
        </w:rPr>
        <w:t xml:space="preserve">Таким образом, </w:t>
      </w:r>
      <w:r w:rsidRPr="00634D4A">
        <w:rPr>
          <w:sz w:val="26"/>
          <w:szCs w:val="26"/>
        </w:rPr>
        <w:t>заказчик в процессе поиска кода ОКПД концентрируется не на объекте заказа (закупки), а на определении услуги государственного управления, для реализации которой размещается конкретный заказ (закупка).</w:t>
      </w:r>
    </w:p>
    <w:p w:rsidR="0068296E" w:rsidRDefault="0068296E" w:rsidP="0068296E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данными, приведенными на диаграмме по разделу </w:t>
      </w:r>
      <w:r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 xml:space="preserve"> (см. Рис</w:t>
      </w:r>
      <w:r w:rsidR="007F7D83">
        <w:rPr>
          <w:sz w:val="26"/>
          <w:szCs w:val="26"/>
        </w:rPr>
        <w:t>унок</w:t>
      </w:r>
      <w:r>
        <w:rPr>
          <w:sz w:val="26"/>
          <w:szCs w:val="26"/>
        </w:rPr>
        <w:t xml:space="preserve"> 1), </w:t>
      </w:r>
      <w:r w:rsidR="00754806">
        <w:rPr>
          <w:sz w:val="26"/>
          <w:szCs w:val="26"/>
        </w:rPr>
        <w:t xml:space="preserve">доля </w:t>
      </w:r>
      <w:r>
        <w:rPr>
          <w:sz w:val="26"/>
          <w:szCs w:val="26"/>
        </w:rPr>
        <w:t>раздел</w:t>
      </w:r>
      <w:r w:rsidR="00CF439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754806">
        <w:rPr>
          <w:sz w:val="26"/>
          <w:szCs w:val="26"/>
          <w:lang w:val="en-US"/>
        </w:rPr>
        <w:t>L</w:t>
      </w:r>
      <w:r w:rsidR="00754806">
        <w:rPr>
          <w:sz w:val="26"/>
          <w:szCs w:val="26"/>
        </w:rPr>
        <w:t xml:space="preserve"> в общем количестве записей </w:t>
      </w:r>
      <w:r>
        <w:rPr>
          <w:sz w:val="26"/>
          <w:szCs w:val="26"/>
        </w:rPr>
        <w:t>по ОКПД в целом составляет</w:t>
      </w:r>
      <w:r w:rsidRPr="00646076">
        <w:rPr>
          <w:sz w:val="26"/>
          <w:szCs w:val="26"/>
        </w:rPr>
        <w:t>:</w:t>
      </w:r>
    </w:p>
    <w:p w:rsidR="0068296E" w:rsidRPr="009B40DB" w:rsidRDefault="0068296E" w:rsidP="0068296E">
      <w:pPr>
        <w:pStyle w:val="a7"/>
        <w:spacing w:line="0" w:lineRule="atLeast"/>
        <w:ind w:left="720"/>
        <w:jc w:val="both"/>
        <w:rPr>
          <w:sz w:val="26"/>
          <w:szCs w:val="26"/>
        </w:rPr>
      </w:pPr>
      <w:r w:rsidRPr="009B40DB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9B40DB">
        <w:rPr>
          <w:sz w:val="26"/>
          <w:szCs w:val="26"/>
        </w:rPr>
        <w:t>по состоянию на 21 марта 2014 г.</w:t>
      </w:r>
      <w:r w:rsidR="004F7A34">
        <w:rPr>
          <w:sz w:val="26"/>
          <w:szCs w:val="26"/>
        </w:rPr>
        <w:tab/>
        <w:t xml:space="preserve">- </w:t>
      </w:r>
      <w:r w:rsidR="00084B22">
        <w:rPr>
          <w:sz w:val="26"/>
          <w:szCs w:val="26"/>
        </w:rPr>
        <w:t>1</w:t>
      </w:r>
      <w:r>
        <w:rPr>
          <w:sz w:val="26"/>
          <w:szCs w:val="26"/>
        </w:rPr>
        <w:t>,0</w:t>
      </w:r>
      <w:r w:rsidR="00581239">
        <w:rPr>
          <w:sz w:val="26"/>
          <w:szCs w:val="26"/>
        </w:rPr>
        <w:t>63</w:t>
      </w:r>
      <w:r>
        <w:rPr>
          <w:sz w:val="26"/>
          <w:szCs w:val="26"/>
        </w:rPr>
        <w:t>%</w:t>
      </w:r>
      <w:r w:rsidR="00A9407D">
        <w:rPr>
          <w:sz w:val="26"/>
          <w:szCs w:val="26"/>
        </w:rPr>
        <w:t xml:space="preserve"> (1466 извещений)</w:t>
      </w:r>
      <w:r w:rsidRPr="009B40DB">
        <w:rPr>
          <w:sz w:val="26"/>
          <w:szCs w:val="26"/>
        </w:rPr>
        <w:t>;</w:t>
      </w:r>
    </w:p>
    <w:p w:rsidR="0068296E" w:rsidRDefault="0068296E" w:rsidP="0068296E">
      <w:pPr>
        <w:pStyle w:val="a7"/>
        <w:spacing w:line="0" w:lineRule="atLeas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 по состоянию на 4 мая 2014 г.</w:t>
      </w:r>
      <w:r w:rsidR="004F7A34">
        <w:rPr>
          <w:sz w:val="26"/>
          <w:szCs w:val="26"/>
        </w:rPr>
        <w:tab/>
      </w:r>
      <w:r w:rsidR="004F7A34">
        <w:rPr>
          <w:sz w:val="26"/>
          <w:szCs w:val="26"/>
        </w:rPr>
        <w:tab/>
        <w:t>-</w:t>
      </w:r>
      <w:r>
        <w:rPr>
          <w:sz w:val="26"/>
          <w:szCs w:val="26"/>
        </w:rPr>
        <w:t xml:space="preserve"> </w:t>
      </w:r>
      <w:r w:rsidR="00084B22">
        <w:rPr>
          <w:sz w:val="26"/>
          <w:szCs w:val="26"/>
        </w:rPr>
        <w:t>0</w:t>
      </w:r>
      <w:r>
        <w:rPr>
          <w:sz w:val="26"/>
          <w:szCs w:val="26"/>
        </w:rPr>
        <w:t>,7</w:t>
      </w:r>
      <w:r w:rsidR="00223C1A">
        <w:rPr>
          <w:sz w:val="26"/>
          <w:szCs w:val="26"/>
        </w:rPr>
        <w:t>39</w:t>
      </w:r>
      <w:r>
        <w:rPr>
          <w:sz w:val="26"/>
          <w:szCs w:val="26"/>
        </w:rPr>
        <w:t>%</w:t>
      </w:r>
      <w:r w:rsidR="00A9407D">
        <w:rPr>
          <w:sz w:val="26"/>
          <w:szCs w:val="26"/>
        </w:rPr>
        <w:t xml:space="preserve"> (2151 извещение)</w:t>
      </w:r>
      <w:r w:rsidRPr="009B40DB">
        <w:rPr>
          <w:sz w:val="26"/>
          <w:szCs w:val="26"/>
        </w:rPr>
        <w:t>.</w:t>
      </w:r>
    </w:p>
    <w:p w:rsidR="00CB5444" w:rsidRDefault="00ED5404" w:rsidP="003259C6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Поскольку поиск по коду ОКПД не дает обобщенной информации для оценки стоимостного показателя, рассмотрен только количественный.</w:t>
      </w:r>
    </w:p>
    <w:p w:rsidR="003259C6" w:rsidRPr="007B1295" w:rsidRDefault="003259C6" w:rsidP="003259C6">
      <w:pPr>
        <w:pStyle w:val="a7"/>
        <w:ind w:left="720"/>
        <w:jc w:val="both"/>
        <w:rPr>
          <w:sz w:val="26"/>
          <w:szCs w:val="26"/>
        </w:rPr>
      </w:pPr>
      <w:r w:rsidRPr="007B1295">
        <w:rPr>
          <w:sz w:val="26"/>
          <w:szCs w:val="26"/>
        </w:rPr>
        <w:t xml:space="preserve">Предварительный анализ показывает, что </w:t>
      </w:r>
      <w:r w:rsidR="00496336">
        <w:rPr>
          <w:sz w:val="26"/>
          <w:szCs w:val="26"/>
        </w:rPr>
        <w:t xml:space="preserve">в </w:t>
      </w:r>
      <w:r w:rsidRPr="007B1295">
        <w:rPr>
          <w:sz w:val="26"/>
          <w:szCs w:val="26"/>
        </w:rPr>
        <w:t xml:space="preserve">раздел </w:t>
      </w:r>
      <w:r w:rsidR="00510DAA" w:rsidRPr="007B1295">
        <w:rPr>
          <w:sz w:val="26"/>
          <w:szCs w:val="26"/>
          <w:lang w:val="en-US"/>
        </w:rPr>
        <w:t>L</w:t>
      </w:r>
      <w:r w:rsidRPr="007B1295">
        <w:rPr>
          <w:sz w:val="26"/>
          <w:szCs w:val="26"/>
        </w:rPr>
        <w:t xml:space="preserve"> </w:t>
      </w:r>
      <w:r w:rsidR="007B1295" w:rsidRPr="007B1295">
        <w:rPr>
          <w:sz w:val="26"/>
          <w:szCs w:val="26"/>
        </w:rPr>
        <w:t xml:space="preserve">ошибочно помещается </w:t>
      </w:r>
      <w:r w:rsidRPr="007B1295">
        <w:rPr>
          <w:sz w:val="26"/>
          <w:szCs w:val="26"/>
        </w:rPr>
        <w:t>информация, которая относится к</w:t>
      </w:r>
      <w:r w:rsidR="00A2201F" w:rsidRPr="007B1295">
        <w:rPr>
          <w:sz w:val="26"/>
          <w:szCs w:val="26"/>
        </w:rPr>
        <w:t xml:space="preserve">ак к </w:t>
      </w:r>
      <w:r w:rsidRPr="007B1295">
        <w:rPr>
          <w:sz w:val="26"/>
          <w:szCs w:val="26"/>
        </w:rPr>
        <w:t xml:space="preserve">разделу </w:t>
      </w:r>
      <w:r w:rsidRPr="007B1295">
        <w:rPr>
          <w:sz w:val="26"/>
          <w:szCs w:val="26"/>
          <w:lang w:val="en-US"/>
        </w:rPr>
        <w:t>D</w:t>
      </w:r>
      <w:r w:rsidRPr="007B1295">
        <w:rPr>
          <w:sz w:val="26"/>
          <w:szCs w:val="26"/>
        </w:rPr>
        <w:t> «Продукция обрабатывающих производств»</w:t>
      </w:r>
      <w:r w:rsidR="00A2201F" w:rsidRPr="007B1295">
        <w:rPr>
          <w:sz w:val="26"/>
          <w:szCs w:val="26"/>
        </w:rPr>
        <w:t xml:space="preserve">, так и к </w:t>
      </w:r>
      <w:r w:rsidR="009B0AD5" w:rsidRPr="007B1295">
        <w:rPr>
          <w:sz w:val="26"/>
          <w:szCs w:val="26"/>
        </w:rPr>
        <w:t>ряду</w:t>
      </w:r>
      <w:r w:rsidR="00A2201F" w:rsidRPr="007B1295">
        <w:rPr>
          <w:sz w:val="26"/>
          <w:szCs w:val="26"/>
        </w:rPr>
        <w:t xml:space="preserve"> разделов, </w:t>
      </w:r>
      <w:r w:rsidR="008043E4" w:rsidRPr="007B1295">
        <w:rPr>
          <w:sz w:val="26"/>
          <w:szCs w:val="26"/>
        </w:rPr>
        <w:t xml:space="preserve">в которых </w:t>
      </w:r>
      <w:r w:rsidR="00A2201F" w:rsidRPr="007B1295">
        <w:rPr>
          <w:sz w:val="26"/>
          <w:szCs w:val="26"/>
        </w:rPr>
        <w:t>классифицирую</w:t>
      </w:r>
      <w:r w:rsidR="008043E4" w:rsidRPr="007B1295">
        <w:rPr>
          <w:sz w:val="26"/>
          <w:szCs w:val="26"/>
        </w:rPr>
        <w:t xml:space="preserve">тся </w:t>
      </w:r>
      <w:r w:rsidR="00A2201F" w:rsidRPr="007B1295">
        <w:rPr>
          <w:sz w:val="26"/>
          <w:szCs w:val="26"/>
        </w:rPr>
        <w:t>работы и услуги</w:t>
      </w:r>
      <w:r w:rsidRPr="007B1295">
        <w:rPr>
          <w:sz w:val="26"/>
          <w:szCs w:val="26"/>
        </w:rPr>
        <w:t xml:space="preserve">. </w:t>
      </w:r>
      <w:r w:rsidR="007B1295" w:rsidRPr="007B1295">
        <w:rPr>
          <w:sz w:val="26"/>
          <w:szCs w:val="26"/>
        </w:rPr>
        <w:t xml:space="preserve">Ежемесячный прирост </w:t>
      </w:r>
      <w:r w:rsidRPr="007B1295">
        <w:rPr>
          <w:sz w:val="26"/>
          <w:szCs w:val="26"/>
        </w:rPr>
        <w:t xml:space="preserve">количества закупок с кодами ОКПД </w:t>
      </w:r>
      <w:r w:rsidR="007B1295" w:rsidRPr="007B1295">
        <w:rPr>
          <w:sz w:val="26"/>
          <w:szCs w:val="26"/>
        </w:rPr>
        <w:t xml:space="preserve">из </w:t>
      </w:r>
      <w:r w:rsidRPr="007B1295">
        <w:rPr>
          <w:sz w:val="26"/>
          <w:szCs w:val="26"/>
        </w:rPr>
        <w:t xml:space="preserve">раздела </w:t>
      </w:r>
      <w:r w:rsidR="00510DAA" w:rsidRPr="007B1295">
        <w:rPr>
          <w:sz w:val="26"/>
          <w:szCs w:val="26"/>
          <w:lang w:val="en-US"/>
        </w:rPr>
        <w:t>L</w:t>
      </w:r>
      <w:r w:rsidR="007B1295" w:rsidRPr="007B1295">
        <w:rPr>
          <w:sz w:val="26"/>
          <w:szCs w:val="26"/>
        </w:rPr>
        <w:t xml:space="preserve"> также указывает на необходимость </w:t>
      </w:r>
      <w:r w:rsidR="00F31ED5" w:rsidRPr="007B1295">
        <w:rPr>
          <w:sz w:val="26"/>
          <w:szCs w:val="26"/>
        </w:rPr>
        <w:t xml:space="preserve">соответствующих официальных разъяснений </w:t>
      </w:r>
      <w:r w:rsidR="000E144C" w:rsidRPr="007B1295">
        <w:rPr>
          <w:sz w:val="26"/>
          <w:szCs w:val="26"/>
        </w:rPr>
        <w:t xml:space="preserve">о корректном использовании группировок раздела </w:t>
      </w:r>
      <w:r w:rsidR="000E144C" w:rsidRPr="007B1295">
        <w:rPr>
          <w:sz w:val="26"/>
          <w:szCs w:val="26"/>
          <w:lang w:val="en-US"/>
        </w:rPr>
        <w:t>L</w:t>
      </w:r>
      <w:r w:rsidR="007B1295" w:rsidRPr="007B1295">
        <w:rPr>
          <w:sz w:val="26"/>
          <w:szCs w:val="26"/>
        </w:rPr>
        <w:t>.</w:t>
      </w:r>
      <w:r w:rsidR="00F31ED5" w:rsidRPr="007B1295">
        <w:rPr>
          <w:sz w:val="26"/>
          <w:szCs w:val="26"/>
        </w:rPr>
        <w:t xml:space="preserve"> Так, например, с</w:t>
      </w:r>
      <w:r w:rsidRPr="007B1295">
        <w:rPr>
          <w:sz w:val="26"/>
          <w:szCs w:val="26"/>
        </w:rPr>
        <w:t xml:space="preserve"> февраля по март </w:t>
      </w:r>
      <w:r w:rsidR="00F31ED5" w:rsidRPr="007B1295">
        <w:rPr>
          <w:sz w:val="26"/>
          <w:szCs w:val="26"/>
        </w:rPr>
        <w:t>–</w:t>
      </w:r>
      <w:r w:rsidRPr="007B1295">
        <w:rPr>
          <w:sz w:val="26"/>
          <w:szCs w:val="26"/>
        </w:rPr>
        <w:t xml:space="preserve"> </w:t>
      </w:r>
      <w:r w:rsidR="00F31ED5" w:rsidRPr="007B1295">
        <w:rPr>
          <w:sz w:val="26"/>
          <w:szCs w:val="26"/>
        </w:rPr>
        <w:t xml:space="preserve">добавилось </w:t>
      </w:r>
      <w:r w:rsidR="00B75B4E" w:rsidRPr="007B1295">
        <w:rPr>
          <w:sz w:val="26"/>
          <w:szCs w:val="26"/>
        </w:rPr>
        <w:t>784</w:t>
      </w:r>
      <w:r w:rsidRPr="007B1295">
        <w:rPr>
          <w:sz w:val="26"/>
          <w:szCs w:val="26"/>
        </w:rPr>
        <w:t xml:space="preserve"> запис</w:t>
      </w:r>
      <w:r w:rsidR="00B75B4E" w:rsidRPr="007B1295">
        <w:rPr>
          <w:sz w:val="26"/>
          <w:szCs w:val="26"/>
        </w:rPr>
        <w:t>и</w:t>
      </w:r>
      <w:r w:rsidRPr="007B1295">
        <w:rPr>
          <w:sz w:val="26"/>
          <w:szCs w:val="26"/>
        </w:rPr>
        <w:t xml:space="preserve">, с марта по апрель - </w:t>
      </w:r>
      <w:r w:rsidR="00B75B4E" w:rsidRPr="007B1295">
        <w:rPr>
          <w:sz w:val="26"/>
          <w:szCs w:val="26"/>
        </w:rPr>
        <w:t>497</w:t>
      </w:r>
      <w:r w:rsidRPr="007B1295">
        <w:rPr>
          <w:sz w:val="26"/>
          <w:szCs w:val="26"/>
        </w:rPr>
        <w:t xml:space="preserve"> запис</w:t>
      </w:r>
      <w:r w:rsidR="007C04B7">
        <w:rPr>
          <w:sz w:val="26"/>
          <w:szCs w:val="26"/>
        </w:rPr>
        <w:t>ей</w:t>
      </w:r>
      <w:r w:rsidRPr="007B1295">
        <w:rPr>
          <w:sz w:val="26"/>
          <w:szCs w:val="26"/>
        </w:rPr>
        <w:t xml:space="preserve">, с апреля по май - </w:t>
      </w:r>
      <w:r w:rsidR="00B75B4E" w:rsidRPr="007B1295">
        <w:rPr>
          <w:sz w:val="26"/>
          <w:szCs w:val="26"/>
        </w:rPr>
        <w:t>371</w:t>
      </w:r>
      <w:r w:rsidRPr="007B1295">
        <w:rPr>
          <w:sz w:val="26"/>
          <w:szCs w:val="26"/>
        </w:rPr>
        <w:t xml:space="preserve"> запис</w:t>
      </w:r>
      <w:r w:rsidR="00B75B4E" w:rsidRPr="007B1295">
        <w:rPr>
          <w:sz w:val="26"/>
          <w:szCs w:val="26"/>
        </w:rPr>
        <w:t>ь</w:t>
      </w:r>
      <w:r w:rsidRPr="007B1295">
        <w:rPr>
          <w:sz w:val="26"/>
          <w:szCs w:val="26"/>
        </w:rPr>
        <w:t xml:space="preserve">. Мониторинг количества закупок </w:t>
      </w:r>
      <w:r w:rsidR="000D7B74">
        <w:rPr>
          <w:sz w:val="26"/>
          <w:szCs w:val="26"/>
        </w:rPr>
        <w:t xml:space="preserve">по </w:t>
      </w:r>
      <w:r w:rsidRPr="007B1295">
        <w:rPr>
          <w:sz w:val="26"/>
          <w:szCs w:val="26"/>
        </w:rPr>
        <w:t>раздел</w:t>
      </w:r>
      <w:r w:rsidR="000D7B74">
        <w:rPr>
          <w:sz w:val="26"/>
          <w:szCs w:val="26"/>
        </w:rPr>
        <w:t>у</w:t>
      </w:r>
      <w:r w:rsidRPr="007B1295">
        <w:rPr>
          <w:sz w:val="26"/>
          <w:szCs w:val="26"/>
        </w:rPr>
        <w:t xml:space="preserve"> </w:t>
      </w:r>
      <w:r w:rsidR="00DB555C" w:rsidRPr="007B1295">
        <w:rPr>
          <w:sz w:val="26"/>
          <w:szCs w:val="26"/>
        </w:rPr>
        <w:t>L</w:t>
      </w:r>
      <w:r w:rsidR="00BA62E1" w:rsidRPr="007B1295">
        <w:rPr>
          <w:sz w:val="26"/>
          <w:szCs w:val="26"/>
        </w:rPr>
        <w:t xml:space="preserve"> приведен на Рис</w:t>
      </w:r>
      <w:r w:rsidR="00012D5F" w:rsidRPr="007B1295">
        <w:rPr>
          <w:sz w:val="26"/>
          <w:szCs w:val="26"/>
        </w:rPr>
        <w:t>унке</w:t>
      </w:r>
      <w:r w:rsidR="00BA62E1" w:rsidRPr="007B1295">
        <w:rPr>
          <w:sz w:val="26"/>
          <w:szCs w:val="26"/>
        </w:rPr>
        <w:t xml:space="preserve"> </w:t>
      </w:r>
      <w:r w:rsidR="00DD0C2B" w:rsidRPr="007B1295">
        <w:rPr>
          <w:sz w:val="26"/>
          <w:szCs w:val="26"/>
        </w:rPr>
        <w:t>3</w:t>
      </w:r>
      <w:r w:rsidRPr="007B1295">
        <w:rPr>
          <w:sz w:val="26"/>
          <w:szCs w:val="26"/>
        </w:rPr>
        <w:t xml:space="preserve"> ниже</w:t>
      </w:r>
      <w:r w:rsidR="009F2935">
        <w:rPr>
          <w:sz w:val="26"/>
          <w:szCs w:val="26"/>
        </w:rPr>
        <w:t xml:space="preserve"> (в диаграмму добавлены показатели за июнь, июль, август и сентябрь)</w:t>
      </w:r>
      <w:r w:rsidRPr="007B1295">
        <w:rPr>
          <w:sz w:val="26"/>
          <w:szCs w:val="26"/>
        </w:rPr>
        <w:t>.</w:t>
      </w:r>
    </w:p>
    <w:p w:rsidR="00C06C8F" w:rsidRDefault="00C06C8F" w:rsidP="00012D5F">
      <w:pPr>
        <w:pStyle w:val="a7"/>
        <w:ind w:left="5664" w:firstLine="708"/>
        <w:jc w:val="both"/>
        <w:rPr>
          <w:sz w:val="26"/>
          <w:szCs w:val="26"/>
        </w:rPr>
      </w:pPr>
    </w:p>
    <w:p w:rsidR="00C06C8F" w:rsidRDefault="00C06C8F" w:rsidP="00012D5F">
      <w:pPr>
        <w:pStyle w:val="a7"/>
        <w:ind w:left="5664" w:firstLine="708"/>
        <w:jc w:val="both"/>
        <w:rPr>
          <w:sz w:val="26"/>
          <w:szCs w:val="26"/>
        </w:rPr>
      </w:pPr>
    </w:p>
    <w:p w:rsidR="00C06C8F" w:rsidRDefault="00C06C8F" w:rsidP="00012D5F">
      <w:pPr>
        <w:pStyle w:val="a7"/>
        <w:ind w:left="5664" w:firstLine="708"/>
        <w:jc w:val="both"/>
        <w:rPr>
          <w:sz w:val="26"/>
          <w:szCs w:val="26"/>
        </w:rPr>
      </w:pPr>
    </w:p>
    <w:p w:rsidR="005C2B94" w:rsidRPr="006A7B1B" w:rsidRDefault="00012D5F" w:rsidP="00012D5F">
      <w:pPr>
        <w:pStyle w:val="a7"/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="0073788F" w:rsidRPr="006A7B1B">
        <w:rPr>
          <w:sz w:val="26"/>
          <w:szCs w:val="26"/>
        </w:rPr>
        <w:t>ис</w:t>
      </w:r>
      <w:r>
        <w:rPr>
          <w:sz w:val="26"/>
          <w:szCs w:val="26"/>
        </w:rPr>
        <w:t>унок</w:t>
      </w:r>
      <w:r w:rsidR="0073788F" w:rsidRPr="006A7B1B">
        <w:rPr>
          <w:sz w:val="26"/>
          <w:szCs w:val="26"/>
        </w:rPr>
        <w:t xml:space="preserve"> </w:t>
      </w:r>
      <w:r w:rsidR="00DD0C2B">
        <w:rPr>
          <w:sz w:val="26"/>
          <w:szCs w:val="26"/>
        </w:rPr>
        <w:t>3</w:t>
      </w:r>
    </w:p>
    <w:p w:rsidR="00467F62" w:rsidRDefault="00B7747F" w:rsidP="008D0311">
      <w:pPr>
        <w:pStyle w:val="a7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1820" cy="2801620"/>
            <wp:effectExtent l="0" t="0" r="0" b="0"/>
            <wp:docPr id="7" name="Рисунок 7" descr="C:\Users\Lenovo\Picture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Pictures\Снимок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244" w:rsidRDefault="00523244" w:rsidP="008D0311">
      <w:pPr>
        <w:pStyle w:val="a7"/>
        <w:ind w:left="720"/>
        <w:jc w:val="both"/>
        <w:rPr>
          <w:sz w:val="26"/>
          <w:szCs w:val="26"/>
        </w:rPr>
      </w:pPr>
    </w:p>
    <w:p w:rsidR="008E4002" w:rsidRDefault="008E4002" w:rsidP="008E4002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Полученны</w:t>
      </w:r>
      <w:r w:rsidR="005F6A14">
        <w:rPr>
          <w:sz w:val="26"/>
          <w:szCs w:val="26"/>
        </w:rPr>
        <w:t>е результаты исследований</w:t>
      </w:r>
      <w:r>
        <w:rPr>
          <w:sz w:val="26"/>
          <w:szCs w:val="26"/>
        </w:rPr>
        <w:t xml:space="preserve"> </w:t>
      </w:r>
      <w:r w:rsidR="00E51284">
        <w:rPr>
          <w:sz w:val="26"/>
          <w:szCs w:val="26"/>
        </w:rPr>
        <w:t xml:space="preserve">указанных важных </w:t>
      </w:r>
      <w:r w:rsidR="00D65B56">
        <w:rPr>
          <w:sz w:val="26"/>
          <w:szCs w:val="26"/>
        </w:rPr>
        <w:t xml:space="preserve">системных недостатков </w:t>
      </w:r>
      <w:r w:rsidR="00C00117">
        <w:rPr>
          <w:sz w:val="26"/>
          <w:szCs w:val="26"/>
        </w:rPr>
        <w:t xml:space="preserve">можно </w:t>
      </w:r>
      <w:r>
        <w:rPr>
          <w:sz w:val="26"/>
          <w:szCs w:val="26"/>
        </w:rPr>
        <w:t>объясн</w:t>
      </w:r>
      <w:r w:rsidR="00C00117">
        <w:rPr>
          <w:sz w:val="26"/>
          <w:szCs w:val="26"/>
        </w:rPr>
        <w:t>ить</w:t>
      </w:r>
      <w:r>
        <w:rPr>
          <w:sz w:val="26"/>
          <w:szCs w:val="26"/>
        </w:rPr>
        <w:t xml:space="preserve"> такими причинами, как</w:t>
      </w:r>
      <w:r w:rsidRPr="00431EF2">
        <w:rPr>
          <w:sz w:val="26"/>
          <w:szCs w:val="26"/>
        </w:rPr>
        <w:t>:</w:t>
      </w:r>
    </w:p>
    <w:p w:rsidR="008E4002" w:rsidRPr="007B1295" w:rsidRDefault="008E4002" w:rsidP="008E4002">
      <w:pPr>
        <w:pStyle w:val="a7"/>
        <w:ind w:left="720"/>
        <w:jc w:val="both"/>
        <w:rPr>
          <w:sz w:val="26"/>
          <w:szCs w:val="26"/>
        </w:rPr>
      </w:pPr>
      <w:r w:rsidRPr="007B1295">
        <w:rPr>
          <w:sz w:val="26"/>
          <w:szCs w:val="26"/>
        </w:rPr>
        <w:t xml:space="preserve">- отсутствие должного контроля </w:t>
      </w:r>
      <w:r w:rsidR="00B04633" w:rsidRPr="007B1295">
        <w:rPr>
          <w:sz w:val="26"/>
          <w:szCs w:val="26"/>
        </w:rPr>
        <w:t xml:space="preserve">достоверности </w:t>
      </w:r>
      <w:r w:rsidRPr="007B1295">
        <w:rPr>
          <w:sz w:val="26"/>
          <w:szCs w:val="26"/>
        </w:rPr>
        <w:t xml:space="preserve">поступающей </w:t>
      </w:r>
      <w:r w:rsidR="00A83441" w:rsidRPr="007B1295">
        <w:rPr>
          <w:sz w:val="26"/>
          <w:szCs w:val="26"/>
        </w:rPr>
        <w:t xml:space="preserve">на Официальный сайт </w:t>
      </w:r>
      <w:r w:rsidRPr="007B1295">
        <w:rPr>
          <w:sz w:val="26"/>
          <w:szCs w:val="26"/>
        </w:rPr>
        <w:t>информации о закупках и заказах в части применения кодов ОКПД;</w:t>
      </w:r>
    </w:p>
    <w:p w:rsidR="008E4002" w:rsidRPr="00241492" w:rsidRDefault="008E4002" w:rsidP="008E4002">
      <w:pPr>
        <w:pStyle w:val="a7"/>
        <w:ind w:left="720"/>
        <w:jc w:val="both"/>
        <w:rPr>
          <w:sz w:val="26"/>
          <w:szCs w:val="26"/>
        </w:rPr>
      </w:pPr>
      <w:r w:rsidRPr="007B1295">
        <w:rPr>
          <w:sz w:val="26"/>
          <w:szCs w:val="26"/>
        </w:rPr>
        <w:t xml:space="preserve">- отсутствие </w:t>
      </w:r>
      <w:r w:rsidR="000769D7">
        <w:rPr>
          <w:sz w:val="26"/>
          <w:szCs w:val="26"/>
        </w:rPr>
        <w:t>п</w:t>
      </w:r>
      <w:r w:rsidRPr="007B1295">
        <w:rPr>
          <w:sz w:val="26"/>
          <w:szCs w:val="26"/>
        </w:rPr>
        <w:t>ояснений о классификации товаров, работ, услуг по ОКПД в системе государственного заказа, а также базы данных с примерами решений по классификации товаров, работ, услуг в случаях, вызывающих затруднения у заказчиков</w:t>
      </w:r>
      <w:r w:rsidR="00EE4A6A">
        <w:rPr>
          <w:sz w:val="26"/>
          <w:szCs w:val="26"/>
        </w:rPr>
        <w:t xml:space="preserve"> и </w:t>
      </w:r>
      <w:r w:rsidR="005505CA" w:rsidRPr="007B1295">
        <w:rPr>
          <w:sz w:val="26"/>
          <w:szCs w:val="26"/>
        </w:rPr>
        <w:t>тип</w:t>
      </w:r>
      <w:r w:rsidR="00EE45F7" w:rsidRPr="007B1295">
        <w:rPr>
          <w:sz w:val="26"/>
          <w:szCs w:val="26"/>
        </w:rPr>
        <w:t>овы</w:t>
      </w:r>
      <w:r w:rsidR="00EE4A6A">
        <w:rPr>
          <w:sz w:val="26"/>
          <w:szCs w:val="26"/>
        </w:rPr>
        <w:t>ми</w:t>
      </w:r>
      <w:r w:rsidR="005505CA" w:rsidRPr="007B1295">
        <w:rPr>
          <w:sz w:val="26"/>
          <w:szCs w:val="26"/>
        </w:rPr>
        <w:t xml:space="preserve"> ошибками при кодировании</w:t>
      </w:r>
      <w:r w:rsidR="003C6673" w:rsidRPr="007B1295">
        <w:rPr>
          <w:sz w:val="26"/>
          <w:szCs w:val="26"/>
        </w:rPr>
        <w:t xml:space="preserve">. </w:t>
      </w:r>
      <w:r w:rsidR="003C6673" w:rsidRPr="00241492">
        <w:rPr>
          <w:sz w:val="26"/>
          <w:szCs w:val="26"/>
        </w:rPr>
        <w:t xml:space="preserve">Необходимо обратить внимание на то, что следствием отсутствия такой поддержки является тиражирование некорректно установленных кодов ОКПД, </w:t>
      </w:r>
      <w:r w:rsidR="007B1295" w:rsidRPr="00241492">
        <w:rPr>
          <w:sz w:val="26"/>
          <w:szCs w:val="26"/>
        </w:rPr>
        <w:t xml:space="preserve">поскольку, как уже отмечалось ранее, </w:t>
      </w:r>
      <w:r w:rsidR="00936495" w:rsidRPr="00241492">
        <w:rPr>
          <w:sz w:val="26"/>
          <w:szCs w:val="26"/>
        </w:rPr>
        <w:t xml:space="preserve">некоторые </w:t>
      </w:r>
      <w:r w:rsidR="003C6673" w:rsidRPr="00241492">
        <w:rPr>
          <w:sz w:val="26"/>
          <w:szCs w:val="26"/>
        </w:rPr>
        <w:t xml:space="preserve">заказчики </w:t>
      </w:r>
      <w:r w:rsidR="007B1295" w:rsidRPr="00241492">
        <w:rPr>
          <w:sz w:val="26"/>
          <w:szCs w:val="26"/>
        </w:rPr>
        <w:t xml:space="preserve">для кодирования </w:t>
      </w:r>
      <w:r w:rsidR="00936495" w:rsidRPr="00241492">
        <w:rPr>
          <w:sz w:val="26"/>
          <w:szCs w:val="26"/>
        </w:rPr>
        <w:t xml:space="preserve">товаров, работ, услуг </w:t>
      </w:r>
      <w:r w:rsidR="003C6673" w:rsidRPr="00241492">
        <w:rPr>
          <w:sz w:val="26"/>
          <w:szCs w:val="26"/>
        </w:rPr>
        <w:t xml:space="preserve">используют информацию о заказах, </w:t>
      </w:r>
      <w:r w:rsidR="00195014" w:rsidRPr="00241492">
        <w:rPr>
          <w:sz w:val="26"/>
          <w:szCs w:val="26"/>
        </w:rPr>
        <w:t xml:space="preserve">уже </w:t>
      </w:r>
      <w:r w:rsidR="003C6673" w:rsidRPr="00241492">
        <w:rPr>
          <w:sz w:val="26"/>
          <w:szCs w:val="26"/>
        </w:rPr>
        <w:t xml:space="preserve">размещенную на Официальном сайте, </w:t>
      </w:r>
      <w:r w:rsidR="007B1295" w:rsidRPr="00241492">
        <w:rPr>
          <w:sz w:val="26"/>
          <w:szCs w:val="26"/>
        </w:rPr>
        <w:t xml:space="preserve">вместо </w:t>
      </w:r>
      <w:r w:rsidR="00936495" w:rsidRPr="00241492">
        <w:rPr>
          <w:sz w:val="26"/>
          <w:szCs w:val="26"/>
        </w:rPr>
        <w:t>поиска кода в к</w:t>
      </w:r>
      <w:r w:rsidR="007B1295" w:rsidRPr="00241492">
        <w:rPr>
          <w:sz w:val="26"/>
          <w:szCs w:val="26"/>
        </w:rPr>
        <w:t>лассификатор</w:t>
      </w:r>
      <w:r w:rsidR="00936495" w:rsidRPr="00241492">
        <w:rPr>
          <w:sz w:val="26"/>
          <w:szCs w:val="26"/>
        </w:rPr>
        <w:t>е</w:t>
      </w:r>
      <w:r w:rsidRPr="00241492">
        <w:rPr>
          <w:sz w:val="26"/>
          <w:szCs w:val="26"/>
        </w:rPr>
        <w:t>;</w:t>
      </w:r>
    </w:p>
    <w:p w:rsidR="008E4002" w:rsidRPr="00431EF2" w:rsidRDefault="008E4002" w:rsidP="008E4002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 отсутствие </w:t>
      </w:r>
      <w:r w:rsidR="000769D7">
        <w:rPr>
          <w:sz w:val="26"/>
          <w:szCs w:val="26"/>
        </w:rPr>
        <w:t>м</w:t>
      </w:r>
      <w:r>
        <w:rPr>
          <w:sz w:val="26"/>
          <w:szCs w:val="26"/>
        </w:rPr>
        <w:t>етодики использования ОКПД в системе государственного заказа</w:t>
      </w:r>
      <w:r w:rsidR="005A1A47">
        <w:rPr>
          <w:sz w:val="26"/>
          <w:szCs w:val="26"/>
        </w:rPr>
        <w:t>.</w:t>
      </w:r>
    </w:p>
    <w:p w:rsidR="005D5E7B" w:rsidRPr="006A7B1B" w:rsidRDefault="005D5E7B" w:rsidP="008D0311">
      <w:pPr>
        <w:pStyle w:val="a7"/>
        <w:ind w:left="720"/>
        <w:jc w:val="both"/>
        <w:rPr>
          <w:sz w:val="26"/>
          <w:szCs w:val="26"/>
        </w:rPr>
      </w:pPr>
    </w:p>
    <w:p w:rsidR="00A140F9" w:rsidRDefault="00A140F9" w:rsidP="00A140F9">
      <w:pPr>
        <w:pStyle w:val="a7"/>
        <w:ind w:left="720"/>
        <w:jc w:val="both"/>
        <w:rPr>
          <w:i/>
          <w:sz w:val="26"/>
          <w:szCs w:val="26"/>
        </w:rPr>
      </w:pPr>
      <w:r w:rsidRPr="008A04B5">
        <w:rPr>
          <w:i/>
          <w:sz w:val="26"/>
          <w:szCs w:val="26"/>
        </w:rPr>
        <w:t xml:space="preserve">Выводы и </w:t>
      </w:r>
      <w:r w:rsidR="00F902B2">
        <w:rPr>
          <w:i/>
          <w:sz w:val="26"/>
          <w:szCs w:val="26"/>
        </w:rPr>
        <w:t>возможные пути решения проблем</w:t>
      </w:r>
    </w:p>
    <w:p w:rsidR="00281AB8" w:rsidRPr="00281AB8" w:rsidRDefault="00BA5C1C" w:rsidP="00476DE2">
      <w:pPr>
        <w:pStyle w:val="a7"/>
        <w:ind w:left="720"/>
        <w:jc w:val="both"/>
        <w:rPr>
          <w:sz w:val="26"/>
          <w:szCs w:val="26"/>
        </w:rPr>
      </w:pPr>
      <w:r w:rsidRPr="00281AB8">
        <w:rPr>
          <w:sz w:val="26"/>
          <w:szCs w:val="26"/>
        </w:rPr>
        <w:t>Результаты проведенн</w:t>
      </w:r>
      <w:r w:rsidR="00712EB8" w:rsidRPr="00281AB8">
        <w:rPr>
          <w:sz w:val="26"/>
          <w:szCs w:val="26"/>
        </w:rPr>
        <w:t xml:space="preserve">ого </w:t>
      </w:r>
      <w:r w:rsidR="00FC131B">
        <w:rPr>
          <w:sz w:val="26"/>
          <w:szCs w:val="26"/>
        </w:rPr>
        <w:t>исследования</w:t>
      </w:r>
      <w:r w:rsidR="00712EB8" w:rsidRPr="00281AB8">
        <w:rPr>
          <w:sz w:val="26"/>
          <w:szCs w:val="26"/>
        </w:rPr>
        <w:t xml:space="preserve"> качества </w:t>
      </w:r>
      <w:r w:rsidRPr="00281AB8">
        <w:rPr>
          <w:sz w:val="26"/>
          <w:szCs w:val="26"/>
        </w:rPr>
        <w:t xml:space="preserve">информации </w:t>
      </w:r>
      <w:r w:rsidR="00497F55" w:rsidRPr="00281AB8">
        <w:rPr>
          <w:sz w:val="26"/>
          <w:szCs w:val="26"/>
        </w:rPr>
        <w:t xml:space="preserve">на </w:t>
      </w:r>
      <w:r w:rsidRPr="00281AB8">
        <w:rPr>
          <w:sz w:val="26"/>
          <w:szCs w:val="26"/>
        </w:rPr>
        <w:t>Официально</w:t>
      </w:r>
      <w:r w:rsidR="00497F55" w:rsidRPr="00281AB8">
        <w:rPr>
          <w:sz w:val="26"/>
          <w:szCs w:val="26"/>
        </w:rPr>
        <w:t>м</w:t>
      </w:r>
      <w:r w:rsidRPr="00281AB8">
        <w:rPr>
          <w:sz w:val="26"/>
          <w:szCs w:val="26"/>
        </w:rPr>
        <w:t xml:space="preserve"> сайт</w:t>
      </w:r>
      <w:r w:rsidR="00497F55" w:rsidRPr="00281AB8">
        <w:rPr>
          <w:sz w:val="26"/>
          <w:szCs w:val="26"/>
        </w:rPr>
        <w:t>е</w:t>
      </w:r>
      <w:r w:rsidRPr="00281AB8">
        <w:rPr>
          <w:sz w:val="26"/>
          <w:szCs w:val="26"/>
        </w:rPr>
        <w:t xml:space="preserve"> свидетельствуют о том, что </w:t>
      </w:r>
      <w:r w:rsidR="00712EB8" w:rsidRPr="00281AB8">
        <w:rPr>
          <w:sz w:val="26"/>
          <w:szCs w:val="26"/>
        </w:rPr>
        <w:t xml:space="preserve">обобщенные </w:t>
      </w:r>
      <w:r w:rsidRPr="00281AB8">
        <w:rPr>
          <w:sz w:val="26"/>
          <w:szCs w:val="26"/>
        </w:rPr>
        <w:t xml:space="preserve">статистические </w:t>
      </w:r>
      <w:r w:rsidR="00476DE2" w:rsidRPr="00281AB8">
        <w:rPr>
          <w:sz w:val="26"/>
          <w:szCs w:val="26"/>
        </w:rPr>
        <w:t>данны</w:t>
      </w:r>
      <w:r w:rsidRPr="00281AB8">
        <w:rPr>
          <w:sz w:val="26"/>
          <w:szCs w:val="26"/>
        </w:rPr>
        <w:t>е</w:t>
      </w:r>
      <w:r w:rsidR="00476DE2" w:rsidRPr="00281AB8">
        <w:rPr>
          <w:sz w:val="26"/>
          <w:szCs w:val="26"/>
        </w:rPr>
        <w:t xml:space="preserve"> </w:t>
      </w:r>
      <w:r w:rsidR="00712EB8" w:rsidRPr="00281AB8">
        <w:rPr>
          <w:sz w:val="26"/>
          <w:szCs w:val="26"/>
        </w:rPr>
        <w:t xml:space="preserve">как </w:t>
      </w:r>
      <w:r w:rsidR="00476DE2" w:rsidRPr="00281AB8">
        <w:rPr>
          <w:sz w:val="26"/>
          <w:szCs w:val="26"/>
        </w:rPr>
        <w:t>по разделам</w:t>
      </w:r>
      <w:r w:rsidR="00D50C4B" w:rsidRPr="00281AB8">
        <w:rPr>
          <w:sz w:val="26"/>
          <w:szCs w:val="26"/>
        </w:rPr>
        <w:t xml:space="preserve"> </w:t>
      </w:r>
      <w:r w:rsidR="00476DE2" w:rsidRPr="00281AB8">
        <w:rPr>
          <w:sz w:val="26"/>
          <w:szCs w:val="26"/>
        </w:rPr>
        <w:t>ОКПД</w:t>
      </w:r>
      <w:r w:rsidR="00712EB8" w:rsidRPr="00281AB8">
        <w:rPr>
          <w:sz w:val="26"/>
          <w:szCs w:val="26"/>
        </w:rPr>
        <w:t xml:space="preserve"> </w:t>
      </w:r>
      <w:r w:rsidR="00956CFC" w:rsidRPr="00281AB8">
        <w:rPr>
          <w:sz w:val="26"/>
          <w:szCs w:val="26"/>
        </w:rPr>
        <w:t xml:space="preserve">(см. диаграмму на Рисунке 1), </w:t>
      </w:r>
      <w:r w:rsidR="00712EB8" w:rsidRPr="00281AB8">
        <w:rPr>
          <w:sz w:val="26"/>
          <w:szCs w:val="26"/>
        </w:rPr>
        <w:t xml:space="preserve">так и </w:t>
      </w:r>
      <w:r w:rsidR="00D50C4B" w:rsidRPr="00281AB8">
        <w:rPr>
          <w:sz w:val="26"/>
          <w:szCs w:val="26"/>
        </w:rPr>
        <w:t xml:space="preserve">по </w:t>
      </w:r>
      <w:r w:rsidR="002E3042" w:rsidRPr="00281AB8">
        <w:rPr>
          <w:sz w:val="26"/>
          <w:szCs w:val="26"/>
        </w:rPr>
        <w:t>другим уровням иерархии</w:t>
      </w:r>
      <w:r w:rsidR="00476DE2" w:rsidRPr="00281AB8">
        <w:rPr>
          <w:sz w:val="26"/>
          <w:szCs w:val="26"/>
        </w:rPr>
        <w:t xml:space="preserve">, не </w:t>
      </w:r>
      <w:r w:rsidR="00C52241" w:rsidRPr="00281AB8">
        <w:rPr>
          <w:sz w:val="26"/>
          <w:szCs w:val="26"/>
        </w:rPr>
        <w:t>отражают</w:t>
      </w:r>
      <w:r w:rsidR="00712EB8" w:rsidRPr="00281AB8">
        <w:rPr>
          <w:sz w:val="26"/>
          <w:szCs w:val="26"/>
        </w:rPr>
        <w:t xml:space="preserve"> достоверного распределения количественных, стоимостных и других связанных с заказами характеристик</w:t>
      </w:r>
      <w:r w:rsidR="0040235B" w:rsidRPr="00281AB8">
        <w:rPr>
          <w:sz w:val="26"/>
          <w:szCs w:val="26"/>
        </w:rPr>
        <w:t xml:space="preserve"> закупаемых товаров, работ, услуг</w:t>
      </w:r>
      <w:r w:rsidR="00712EB8" w:rsidRPr="00281AB8">
        <w:rPr>
          <w:sz w:val="26"/>
          <w:szCs w:val="26"/>
        </w:rPr>
        <w:t xml:space="preserve">. Кроме того, </w:t>
      </w:r>
      <w:r w:rsidR="00127BC2" w:rsidRPr="00281AB8">
        <w:rPr>
          <w:sz w:val="26"/>
          <w:szCs w:val="26"/>
        </w:rPr>
        <w:t xml:space="preserve">в ряде случаев без дополнительных трудоемких исследований невозможно получить достоверную исчерпывающую информацию о конкретном товаре, работе, услуге </w:t>
      </w:r>
      <w:r w:rsidR="00617567" w:rsidRPr="00281AB8">
        <w:rPr>
          <w:sz w:val="26"/>
          <w:szCs w:val="26"/>
        </w:rPr>
        <w:t xml:space="preserve">как </w:t>
      </w:r>
      <w:r w:rsidR="00127BC2" w:rsidRPr="00281AB8">
        <w:rPr>
          <w:sz w:val="26"/>
          <w:szCs w:val="26"/>
        </w:rPr>
        <w:t xml:space="preserve">по </w:t>
      </w:r>
      <w:r w:rsidR="00956CFC" w:rsidRPr="00281AB8">
        <w:rPr>
          <w:sz w:val="26"/>
          <w:szCs w:val="26"/>
        </w:rPr>
        <w:t xml:space="preserve">соответствующему </w:t>
      </w:r>
      <w:r w:rsidR="00127BC2" w:rsidRPr="00281AB8">
        <w:rPr>
          <w:sz w:val="26"/>
          <w:szCs w:val="26"/>
        </w:rPr>
        <w:t xml:space="preserve">коду </w:t>
      </w:r>
      <w:proofErr w:type="gramStart"/>
      <w:r w:rsidR="00127BC2" w:rsidRPr="00281AB8">
        <w:rPr>
          <w:sz w:val="26"/>
          <w:szCs w:val="26"/>
        </w:rPr>
        <w:t>ОКПД</w:t>
      </w:r>
      <w:proofErr w:type="gramEnd"/>
      <w:r w:rsidR="00617567" w:rsidRPr="00281AB8">
        <w:rPr>
          <w:sz w:val="26"/>
          <w:szCs w:val="26"/>
        </w:rPr>
        <w:t xml:space="preserve"> так и с помощью других вариантов поиска.</w:t>
      </w:r>
    </w:p>
    <w:p w:rsidR="00CE74F7" w:rsidRPr="00DD786D" w:rsidRDefault="00281AB8" w:rsidP="008D0311">
      <w:pPr>
        <w:pStyle w:val="a7"/>
        <w:ind w:left="720"/>
        <w:jc w:val="both"/>
        <w:rPr>
          <w:sz w:val="26"/>
          <w:szCs w:val="26"/>
        </w:rPr>
      </w:pPr>
      <w:r w:rsidRPr="00281AB8">
        <w:rPr>
          <w:sz w:val="26"/>
          <w:szCs w:val="26"/>
        </w:rPr>
        <w:t>Очевидно, что в</w:t>
      </w:r>
      <w:r w:rsidR="00B20B79" w:rsidRPr="00281AB8">
        <w:rPr>
          <w:sz w:val="26"/>
          <w:szCs w:val="26"/>
        </w:rPr>
        <w:t xml:space="preserve"> настоящее время аналитическая ценность данных в системе государственного заказа не соответствует должному уровню.</w:t>
      </w:r>
      <w:r w:rsidRPr="00281AB8">
        <w:rPr>
          <w:sz w:val="26"/>
          <w:szCs w:val="26"/>
        </w:rPr>
        <w:t xml:space="preserve"> </w:t>
      </w:r>
      <w:r w:rsidR="00065005" w:rsidRPr="00281AB8">
        <w:rPr>
          <w:sz w:val="26"/>
          <w:szCs w:val="26"/>
        </w:rPr>
        <w:t>П</w:t>
      </w:r>
      <w:r w:rsidR="0041696F" w:rsidRPr="00281AB8">
        <w:rPr>
          <w:sz w:val="26"/>
          <w:szCs w:val="26"/>
        </w:rPr>
        <w:t>овышени</w:t>
      </w:r>
      <w:r w:rsidR="00065005" w:rsidRPr="00281AB8">
        <w:rPr>
          <w:sz w:val="26"/>
          <w:szCs w:val="26"/>
        </w:rPr>
        <w:t>е</w:t>
      </w:r>
      <w:r w:rsidR="0041696F" w:rsidRPr="00281AB8">
        <w:rPr>
          <w:sz w:val="26"/>
          <w:szCs w:val="26"/>
        </w:rPr>
        <w:t xml:space="preserve"> прозрачности </w:t>
      </w:r>
      <w:r w:rsidR="004C65E8" w:rsidRPr="00281AB8">
        <w:rPr>
          <w:sz w:val="26"/>
          <w:szCs w:val="26"/>
        </w:rPr>
        <w:t xml:space="preserve">и эффективности </w:t>
      </w:r>
      <w:r w:rsidR="0041696F" w:rsidRPr="00281AB8">
        <w:rPr>
          <w:sz w:val="26"/>
          <w:szCs w:val="26"/>
        </w:rPr>
        <w:t>с</w:t>
      </w:r>
      <w:r w:rsidR="00FD3883" w:rsidRPr="00281AB8">
        <w:rPr>
          <w:sz w:val="26"/>
          <w:szCs w:val="26"/>
        </w:rPr>
        <w:t>истем</w:t>
      </w:r>
      <w:r w:rsidR="0041696F" w:rsidRPr="00281AB8">
        <w:rPr>
          <w:sz w:val="26"/>
          <w:szCs w:val="26"/>
        </w:rPr>
        <w:t>ы</w:t>
      </w:r>
      <w:r w:rsidR="00FD3883" w:rsidRPr="00281AB8">
        <w:rPr>
          <w:sz w:val="26"/>
          <w:szCs w:val="26"/>
        </w:rPr>
        <w:t xml:space="preserve"> государст</w:t>
      </w:r>
      <w:r w:rsidR="0041696F" w:rsidRPr="00281AB8">
        <w:rPr>
          <w:sz w:val="26"/>
          <w:szCs w:val="26"/>
        </w:rPr>
        <w:t>венного заказа</w:t>
      </w:r>
      <w:r w:rsidR="004C65E8" w:rsidRPr="00281AB8">
        <w:rPr>
          <w:sz w:val="26"/>
          <w:szCs w:val="26"/>
        </w:rPr>
        <w:t>, обеспечивающее</w:t>
      </w:r>
      <w:r w:rsidR="00083567" w:rsidRPr="00281AB8">
        <w:rPr>
          <w:sz w:val="26"/>
          <w:szCs w:val="26"/>
        </w:rPr>
        <w:t xml:space="preserve"> </w:t>
      </w:r>
      <w:r w:rsidR="004C65E8" w:rsidRPr="00281AB8">
        <w:rPr>
          <w:sz w:val="26"/>
          <w:szCs w:val="26"/>
        </w:rPr>
        <w:t>решение</w:t>
      </w:r>
      <w:r w:rsidR="006F3DF0" w:rsidRPr="00281AB8">
        <w:rPr>
          <w:sz w:val="26"/>
          <w:szCs w:val="26"/>
        </w:rPr>
        <w:t xml:space="preserve"> задач, установленных в статье 1</w:t>
      </w:r>
      <w:r w:rsidR="00912B50" w:rsidRPr="00281AB8">
        <w:rPr>
          <w:sz w:val="26"/>
          <w:szCs w:val="26"/>
        </w:rPr>
        <w:t xml:space="preserve"> </w:t>
      </w:r>
      <w:r w:rsidR="00BC0060" w:rsidRPr="00281AB8">
        <w:rPr>
          <w:sz w:val="26"/>
          <w:szCs w:val="26"/>
        </w:rPr>
        <w:t>44-ФЗ</w:t>
      </w:r>
      <w:r w:rsidR="00912B50" w:rsidRPr="00281AB8">
        <w:rPr>
          <w:sz w:val="26"/>
          <w:szCs w:val="26"/>
        </w:rPr>
        <w:t xml:space="preserve">, </w:t>
      </w:r>
      <w:r w:rsidR="00065005" w:rsidRPr="00281AB8">
        <w:rPr>
          <w:sz w:val="26"/>
          <w:szCs w:val="26"/>
        </w:rPr>
        <w:t xml:space="preserve">определяется не только </w:t>
      </w:r>
      <w:r w:rsidR="00F75369" w:rsidRPr="00281AB8">
        <w:rPr>
          <w:sz w:val="26"/>
          <w:szCs w:val="26"/>
        </w:rPr>
        <w:t xml:space="preserve">качеством </w:t>
      </w:r>
      <w:r w:rsidR="00A34D04" w:rsidRPr="00281AB8">
        <w:rPr>
          <w:sz w:val="26"/>
          <w:szCs w:val="26"/>
        </w:rPr>
        <w:t>«классификационн</w:t>
      </w:r>
      <w:r w:rsidR="00065005" w:rsidRPr="00281AB8">
        <w:rPr>
          <w:sz w:val="26"/>
          <w:szCs w:val="26"/>
        </w:rPr>
        <w:t>ой</w:t>
      </w:r>
      <w:r w:rsidR="00A34D04" w:rsidRPr="00281AB8">
        <w:rPr>
          <w:sz w:val="26"/>
          <w:szCs w:val="26"/>
        </w:rPr>
        <w:t xml:space="preserve"> основ</w:t>
      </w:r>
      <w:r w:rsidR="00AA32EC" w:rsidRPr="00281AB8">
        <w:rPr>
          <w:sz w:val="26"/>
          <w:szCs w:val="26"/>
        </w:rPr>
        <w:t>ы</w:t>
      </w:r>
      <w:r w:rsidR="00A34D04" w:rsidRPr="00281AB8">
        <w:rPr>
          <w:sz w:val="26"/>
          <w:szCs w:val="26"/>
        </w:rPr>
        <w:t xml:space="preserve">», </w:t>
      </w:r>
      <w:r w:rsidR="00912B50" w:rsidRPr="00281AB8">
        <w:rPr>
          <w:sz w:val="26"/>
          <w:szCs w:val="26"/>
        </w:rPr>
        <w:t>удовлетворяющ</w:t>
      </w:r>
      <w:r w:rsidR="00065005" w:rsidRPr="00281AB8">
        <w:rPr>
          <w:sz w:val="26"/>
          <w:szCs w:val="26"/>
        </w:rPr>
        <w:t>ей</w:t>
      </w:r>
      <w:r w:rsidR="00912B50" w:rsidRPr="00DD786D">
        <w:rPr>
          <w:sz w:val="26"/>
          <w:szCs w:val="26"/>
        </w:rPr>
        <w:t xml:space="preserve"> потребност</w:t>
      </w:r>
      <w:r w:rsidR="00F75369">
        <w:rPr>
          <w:sz w:val="26"/>
          <w:szCs w:val="26"/>
        </w:rPr>
        <w:t>ям</w:t>
      </w:r>
      <w:r w:rsidR="00912B50" w:rsidRPr="00DD786D">
        <w:rPr>
          <w:sz w:val="26"/>
          <w:szCs w:val="26"/>
        </w:rPr>
        <w:t xml:space="preserve"> </w:t>
      </w:r>
      <w:r w:rsidR="002C3F32" w:rsidRPr="00DD786D">
        <w:rPr>
          <w:sz w:val="26"/>
          <w:szCs w:val="26"/>
        </w:rPr>
        <w:t>заинтересованны</w:t>
      </w:r>
      <w:r w:rsidR="00A34D04" w:rsidRPr="00DD786D">
        <w:rPr>
          <w:sz w:val="26"/>
          <w:szCs w:val="26"/>
        </w:rPr>
        <w:t>х</w:t>
      </w:r>
      <w:r w:rsidR="002C3F32" w:rsidRPr="00DD786D">
        <w:rPr>
          <w:sz w:val="26"/>
          <w:szCs w:val="26"/>
        </w:rPr>
        <w:t xml:space="preserve"> федеральны</w:t>
      </w:r>
      <w:r w:rsidR="00A34D04" w:rsidRPr="00DD786D">
        <w:rPr>
          <w:sz w:val="26"/>
          <w:szCs w:val="26"/>
        </w:rPr>
        <w:t>х</w:t>
      </w:r>
      <w:r w:rsidR="002C3F32" w:rsidRPr="00DD786D">
        <w:rPr>
          <w:sz w:val="26"/>
          <w:szCs w:val="26"/>
        </w:rPr>
        <w:t xml:space="preserve"> орган</w:t>
      </w:r>
      <w:r w:rsidR="00A34D04" w:rsidRPr="00DD786D">
        <w:rPr>
          <w:sz w:val="26"/>
          <w:szCs w:val="26"/>
        </w:rPr>
        <w:t>ов</w:t>
      </w:r>
      <w:r w:rsidR="002C3F32" w:rsidRPr="00DD786D">
        <w:rPr>
          <w:sz w:val="26"/>
          <w:szCs w:val="26"/>
        </w:rPr>
        <w:t xml:space="preserve"> исполнительной власти, регулирующи</w:t>
      </w:r>
      <w:r w:rsidR="00A34D04" w:rsidRPr="00DD786D">
        <w:rPr>
          <w:sz w:val="26"/>
          <w:szCs w:val="26"/>
        </w:rPr>
        <w:t>х</w:t>
      </w:r>
      <w:r w:rsidR="002C3F32" w:rsidRPr="00DD786D">
        <w:rPr>
          <w:sz w:val="26"/>
          <w:szCs w:val="26"/>
        </w:rPr>
        <w:t xml:space="preserve"> отношения в сфере </w:t>
      </w:r>
      <w:r w:rsidR="00A34D04" w:rsidRPr="00DD786D">
        <w:rPr>
          <w:sz w:val="26"/>
          <w:szCs w:val="26"/>
        </w:rPr>
        <w:t>государственных закупок</w:t>
      </w:r>
      <w:r w:rsidR="002C3F32" w:rsidRPr="00DD786D">
        <w:rPr>
          <w:sz w:val="26"/>
          <w:szCs w:val="26"/>
        </w:rPr>
        <w:t>.</w:t>
      </w:r>
      <w:r w:rsidR="00065005" w:rsidRPr="00DD786D">
        <w:rPr>
          <w:sz w:val="26"/>
          <w:szCs w:val="26"/>
        </w:rPr>
        <w:t xml:space="preserve"> Необходима системная, скоординированная работа, направленная на получени</w:t>
      </w:r>
      <w:r w:rsidR="00B227E5" w:rsidRPr="00DD786D">
        <w:rPr>
          <w:sz w:val="26"/>
          <w:szCs w:val="26"/>
        </w:rPr>
        <w:t>е качественной информации</w:t>
      </w:r>
      <w:r w:rsidR="00DD786D" w:rsidRPr="00DD786D">
        <w:rPr>
          <w:sz w:val="26"/>
          <w:szCs w:val="26"/>
        </w:rPr>
        <w:t xml:space="preserve">, </w:t>
      </w:r>
      <w:r w:rsidR="009F4868">
        <w:rPr>
          <w:sz w:val="26"/>
          <w:szCs w:val="26"/>
        </w:rPr>
        <w:t>формирование</w:t>
      </w:r>
      <w:r w:rsidR="00DD786D" w:rsidRPr="00DD786D">
        <w:rPr>
          <w:sz w:val="26"/>
          <w:szCs w:val="26"/>
        </w:rPr>
        <w:t xml:space="preserve"> которой без разработки необходимых методологических и методических документов, </w:t>
      </w:r>
      <w:r w:rsidR="009F4868">
        <w:rPr>
          <w:sz w:val="26"/>
          <w:szCs w:val="26"/>
        </w:rPr>
        <w:t>«поддерживающих» баз данных с пр</w:t>
      </w:r>
      <w:r w:rsidR="00D37398">
        <w:rPr>
          <w:sz w:val="26"/>
          <w:szCs w:val="26"/>
        </w:rPr>
        <w:t xml:space="preserve">имерами </w:t>
      </w:r>
      <w:r w:rsidR="009F4868">
        <w:rPr>
          <w:sz w:val="26"/>
          <w:szCs w:val="26"/>
        </w:rPr>
        <w:t xml:space="preserve">кодирования заказов по </w:t>
      </w:r>
      <w:r w:rsidR="009F4868" w:rsidRPr="00F11249">
        <w:rPr>
          <w:sz w:val="26"/>
          <w:szCs w:val="26"/>
        </w:rPr>
        <w:t>ОКПД и т.</w:t>
      </w:r>
      <w:r w:rsidR="00292E7E" w:rsidRPr="00F11249">
        <w:rPr>
          <w:sz w:val="26"/>
          <w:szCs w:val="26"/>
        </w:rPr>
        <w:t>п</w:t>
      </w:r>
      <w:r w:rsidR="009F4868" w:rsidRPr="00F11249">
        <w:rPr>
          <w:sz w:val="26"/>
          <w:szCs w:val="26"/>
        </w:rPr>
        <w:t xml:space="preserve">., </w:t>
      </w:r>
      <w:r w:rsidR="00455005" w:rsidRPr="00F11249">
        <w:rPr>
          <w:sz w:val="26"/>
          <w:szCs w:val="26"/>
        </w:rPr>
        <w:t xml:space="preserve">как показывает практика, </w:t>
      </w:r>
      <w:r w:rsidR="00DD786D" w:rsidRPr="00F11249">
        <w:rPr>
          <w:sz w:val="26"/>
          <w:szCs w:val="26"/>
        </w:rPr>
        <w:t>практически</w:t>
      </w:r>
      <w:r w:rsidR="00DD786D" w:rsidRPr="00DD786D">
        <w:rPr>
          <w:sz w:val="26"/>
          <w:szCs w:val="26"/>
        </w:rPr>
        <w:t xml:space="preserve"> невозможно.</w:t>
      </w:r>
    </w:p>
    <w:p w:rsidR="00FC5880" w:rsidRPr="00FD24D1" w:rsidRDefault="00B567B5" w:rsidP="00FC5880">
      <w:pPr>
        <w:pStyle w:val="a7"/>
        <w:ind w:left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Кроме того, </w:t>
      </w:r>
      <w:r w:rsidR="00451721">
        <w:rPr>
          <w:sz w:val="26"/>
          <w:szCs w:val="26"/>
        </w:rPr>
        <w:t xml:space="preserve">это в равной степени </w:t>
      </w:r>
      <w:r>
        <w:rPr>
          <w:sz w:val="26"/>
          <w:szCs w:val="26"/>
        </w:rPr>
        <w:t xml:space="preserve">относится и к той части заказов и закупок, регулирование которых осуществляется в соответствии с </w:t>
      </w:r>
      <w:r w:rsidR="00451721" w:rsidRPr="00451721">
        <w:rPr>
          <w:sz w:val="26"/>
          <w:szCs w:val="26"/>
        </w:rPr>
        <w:t>Федеральны</w:t>
      </w:r>
      <w:r w:rsidR="00451721">
        <w:rPr>
          <w:sz w:val="26"/>
          <w:szCs w:val="26"/>
        </w:rPr>
        <w:t>м</w:t>
      </w:r>
      <w:r w:rsidR="00451721" w:rsidRPr="00451721">
        <w:rPr>
          <w:sz w:val="26"/>
          <w:szCs w:val="26"/>
        </w:rPr>
        <w:t xml:space="preserve"> закон</w:t>
      </w:r>
      <w:r w:rsidR="00451721">
        <w:rPr>
          <w:sz w:val="26"/>
          <w:szCs w:val="26"/>
        </w:rPr>
        <w:t>ом</w:t>
      </w:r>
      <w:r w:rsidR="00451721" w:rsidRPr="00451721">
        <w:rPr>
          <w:sz w:val="26"/>
          <w:szCs w:val="26"/>
        </w:rPr>
        <w:t xml:space="preserve"> от 18 июля 2011 г. </w:t>
      </w:r>
      <w:r w:rsidR="00451721">
        <w:rPr>
          <w:sz w:val="26"/>
          <w:szCs w:val="26"/>
        </w:rPr>
        <w:t>№</w:t>
      </w:r>
      <w:r w:rsidR="00451721" w:rsidRPr="00451721">
        <w:rPr>
          <w:sz w:val="26"/>
          <w:szCs w:val="26"/>
        </w:rPr>
        <w:t xml:space="preserve"> 223-ФЗ </w:t>
      </w:r>
      <w:r w:rsidR="00451721">
        <w:rPr>
          <w:sz w:val="26"/>
          <w:szCs w:val="26"/>
        </w:rPr>
        <w:t>«</w:t>
      </w:r>
      <w:r w:rsidR="00451721" w:rsidRPr="00451721">
        <w:rPr>
          <w:sz w:val="26"/>
          <w:szCs w:val="26"/>
        </w:rPr>
        <w:t>О закупках товаров, работ, услуг отдельными видами юридических лиц</w:t>
      </w:r>
      <w:r w:rsidR="00451721">
        <w:rPr>
          <w:sz w:val="26"/>
          <w:szCs w:val="26"/>
        </w:rPr>
        <w:t xml:space="preserve">» по </w:t>
      </w:r>
      <w:r w:rsidR="00451721" w:rsidRPr="00FC5880">
        <w:rPr>
          <w:sz w:val="26"/>
          <w:szCs w:val="26"/>
        </w:rPr>
        <w:t>Общероссийскому классификатору видов экономической деятельности, продукции и услуг (ОКДП, регистрационный номер</w:t>
      </w:r>
      <w:r w:rsidR="00E14CAA" w:rsidRPr="00E14CAA">
        <w:rPr>
          <w:sz w:val="26"/>
          <w:szCs w:val="26"/>
        </w:rPr>
        <w:t>:</w:t>
      </w:r>
      <w:proofErr w:type="gramEnd"/>
      <w:r w:rsidR="00451721" w:rsidRPr="00FC5880">
        <w:rPr>
          <w:sz w:val="26"/>
          <w:szCs w:val="26"/>
        </w:rPr>
        <w:t xml:space="preserve"> </w:t>
      </w:r>
      <w:proofErr w:type="gramStart"/>
      <w:r w:rsidR="00451721" w:rsidRPr="00FC5880">
        <w:rPr>
          <w:sz w:val="26"/>
          <w:szCs w:val="26"/>
        </w:rPr>
        <w:t>ОК</w:t>
      </w:r>
      <w:proofErr w:type="gramEnd"/>
      <w:r w:rsidR="00451721" w:rsidRPr="00FC5880">
        <w:rPr>
          <w:sz w:val="26"/>
          <w:szCs w:val="26"/>
        </w:rPr>
        <w:t xml:space="preserve"> 004-93).</w:t>
      </w:r>
      <w:r w:rsidR="00FC5880">
        <w:rPr>
          <w:sz w:val="26"/>
          <w:szCs w:val="26"/>
        </w:rPr>
        <w:t xml:space="preserve"> </w:t>
      </w:r>
      <w:r w:rsidR="00FC5880" w:rsidRPr="00FC5880">
        <w:rPr>
          <w:sz w:val="26"/>
          <w:szCs w:val="26"/>
        </w:rPr>
        <w:t xml:space="preserve">Одновременное применение ОКДП и ОКПД </w:t>
      </w:r>
      <w:r w:rsidR="00FC5880">
        <w:rPr>
          <w:sz w:val="26"/>
          <w:szCs w:val="26"/>
        </w:rPr>
        <w:t xml:space="preserve">в системе государственного заказа не </w:t>
      </w:r>
      <w:r w:rsidR="00FC5880" w:rsidRPr="00FD24D1">
        <w:rPr>
          <w:sz w:val="26"/>
          <w:szCs w:val="26"/>
        </w:rPr>
        <w:t>обосновано, и</w:t>
      </w:r>
      <w:r w:rsidR="005334CF" w:rsidRPr="00FD24D1">
        <w:rPr>
          <w:sz w:val="26"/>
          <w:szCs w:val="26"/>
        </w:rPr>
        <w:t>,</w:t>
      </w:r>
      <w:r w:rsidR="00FC5880" w:rsidRPr="00FD24D1">
        <w:rPr>
          <w:sz w:val="26"/>
          <w:szCs w:val="26"/>
        </w:rPr>
        <w:t xml:space="preserve"> безусловно</w:t>
      </w:r>
      <w:r w:rsidR="005334CF" w:rsidRPr="00FD24D1">
        <w:rPr>
          <w:sz w:val="26"/>
          <w:szCs w:val="26"/>
        </w:rPr>
        <w:t>,</w:t>
      </w:r>
      <w:r w:rsidR="00FC5880" w:rsidRPr="00FD24D1">
        <w:rPr>
          <w:sz w:val="26"/>
          <w:szCs w:val="26"/>
        </w:rPr>
        <w:t xml:space="preserve"> вызовет трудности в анализе информации при необходимости получения сопоставлений или сводных данных.</w:t>
      </w:r>
      <w:r w:rsidR="00116B70" w:rsidRPr="00FD24D1">
        <w:rPr>
          <w:sz w:val="26"/>
          <w:szCs w:val="26"/>
        </w:rPr>
        <w:t xml:space="preserve"> Несмотря на то, что объектом классификации обоих классификаторов является товар, работа, услуга, международные аналоги у них разные </w:t>
      </w:r>
      <w:r w:rsidR="000032CD" w:rsidRPr="00FD24D1">
        <w:rPr>
          <w:sz w:val="26"/>
          <w:szCs w:val="26"/>
        </w:rPr>
        <w:t xml:space="preserve">и между ними имеются различия </w:t>
      </w:r>
      <w:r w:rsidR="00116B70" w:rsidRPr="00FD24D1">
        <w:rPr>
          <w:sz w:val="26"/>
          <w:szCs w:val="26"/>
        </w:rPr>
        <w:t>– ОКПД разработан на основе классификации Европейского Союза СРА 2002</w:t>
      </w:r>
      <w:r w:rsidR="000032CD" w:rsidRPr="00FD24D1">
        <w:rPr>
          <w:sz w:val="26"/>
          <w:szCs w:val="26"/>
        </w:rPr>
        <w:t>;</w:t>
      </w:r>
      <w:r w:rsidR="00116B70" w:rsidRPr="00FD24D1">
        <w:rPr>
          <w:sz w:val="26"/>
          <w:szCs w:val="26"/>
        </w:rPr>
        <w:t xml:space="preserve"> ОКДП разработан на основе классификации ЕКТ - Единая классификация товаров (</w:t>
      </w:r>
      <w:proofErr w:type="spellStart"/>
      <w:r w:rsidR="00116B70" w:rsidRPr="00FD24D1">
        <w:rPr>
          <w:sz w:val="26"/>
          <w:szCs w:val="26"/>
        </w:rPr>
        <w:t>Central</w:t>
      </w:r>
      <w:proofErr w:type="spellEnd"/>
      <w:r w:rsidR="00116B70" w:rsidRPr="00FD24D1">
        <w:rPr>
          <w:sz w:val="26"/>
          <w:szCs w:val="26"/>
        </w:rPr>
        <w:t xml:space="preserve"> </w:t>
      </w:r>
      <w:proofErr w:type="spellStart"/>
      <w:r w:rsidR="00116B70" w:rsidRPr="00FD24D1">
        <w:rPr>
          <w:sz w:val="26"/>
          <w:szCs w:val="26"/>
        </w:rPr>
        <w:t>Product</w:t>
      </w:r>
      <w:proofErr w:type="spellEnd"/>
      <w:r w:rsidR="00116B70" w:rsidRPr="00FD24D1">
        <w:rPr>
          <w:sz w:val="26"/>
          <w:szCs w:val="26"/>
        </w:rPr>
        <w:t xml:space="preserve"> </w:t>
      </w:r>
      <w:proofErr w:type="spellStart"/>
      <w:r w:rsidR="00116B70" w:rsidRPr="00FD24D1">
        <w:rPr>
          <w:sz w:val="26"/>
          <w:szCs w:val="26"/>
        </w:rPr>
        <w:t>Classification</w:t>
      </w:r>
      <w:proofErr w:type="spellEnd"/>
      <w:r w:rsidR="00116B70" w:rsidRPr="00FD24D1">
        <w:rPr>
          <w:sz w:val="26"/>
          <w:szCs w:val="26"/>
        </w:rPr>
        <w:t xml:space="preserve"> – </w:t>
      </w:r>
      <w:r w:rsidR="00116B70" w:rsidRPr="00FD24D1">
        <w:rPr>
          <w:sz w:val="26"/>
          <w:szCs w:val="26"/>
          <w:lang w:val="en-US"/>
        </w:rPr>
        <w:t>CPC</w:t>
      </w:r>
      <w:r w:rsidR="00116B70" w:rsidRPr="00FD24D1">
        <w:rPr>
          <w:sz w:val="26"/>
          <w:szCs w:val="26"/>
        </w:rPr>
        <w:t>), утвержденн</w:t>
      </w:r>
      <w:r w:rsidR="00712E0A">
        <w:rPr>
          <w:sz w:val="26"/>
          <w:szCs w:val="26"/>
        </w:rPr>
        <w:t>о</w:t>
      </w:r>
      <w:r w:rsidR="00116B70" w:rsidRPr="00FD24D1">
        <w:rPr>
          <w:sz w:val="26"/>
          <w:szCs w:val="26"/>
        </w:rPr>
        <w:t>й Статистической комиссией ООН</w:t>
      </w:r>
      <w:r w:rsidR="000032CD" w:rsidRPr="00FD24D1">
        <w:rPr>
          <w:sz w:val="26"/>
          <w:szCs w:val="26"/>
        </w:rPr>
        <w:t>.</w:t>
      </w:r>
    </w:p>
    <w:p w:rsidR="0067775F" w:rsidRDefault="0067775F" w:rsidP="0067775F">
      <w:pPr>
        <w:pStyle w:val="a7"/>
        <w:ind w:left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Можно констатировать, что в настоящее время достоверным показателем </w:t>
      </w:r>
      <w:r w:rsidR="0095650A">
        <w:rPr>
          <w:sz w:val="26"/>
          <w:szCs w:val="26"/>
        </w:rPr>
        <w:t xml:space="preserve">эффективности </w:t>
      </w:r>
      <w:r>
        <w:rPr>
          <w:sz w:val="26"/>
          <w:szCs w:val="26"/>
        </w:rPr>
        <w:t>системы государственного заказа является «</w:t>
      </w:r>
      <w:r w:rsidR="00E65B56">
        <w:rPr>
          <w:sz w:val="26"/>
          <w:szCs w:val="26"/>
        </w:rPr>
        <w:t>экономия</w:t>
      </w:r>
      <w:r>
        <w:rPr>
          <w:sz w:val="26"/>
          <w:szCs w:val="26"/>
        </w:rPr>
        <w:t xml:space="preserve"> бюджетных средств», выражаем</w:t>
      </w:r>
      <w:r w:rsidR="00CA58D5">
        <w:rPr>
          <w:sz w:val="26"/>
          <w:szCs w:val="26"/>
        </w:rPr>
        <w:t>ая</w:t>
      </w:r>
      <w:r>
        <w:rPr>
          <w:sz w:val="26"/>
          <w:szCs w:val="26"/>
        </w:rPr>
        <w:t xml:space="preserve"> </w:t>
      </w:r>
      <w:r w:rsidR="00512833">
        <w:rPr>
          <w:sz w:val="26"/>
          <w:szCs w:val="26"/>
        </w:rPr>
        <w:t>обобщ</w:t>
      </w:r>
      <w:r w:rsidR="001D0AC3">
        <w:rPr>
          <w:sz w:val="26"/>
          <w:szCs w:val="26"/>
        </w:rPr>
        <w:t>енной</w:t>
      </w:r>
      <w:r w:rsidR="00512833">
        <w:rPr>
          <w:sz w:val="26"/>
          <w:szCs w:val="26"/>
        </w:rPr>
        <w:t xml:space="preserve"> </w:t>
      </w:r>
      <w:r>
        <w:rPr>
          <w:sz w:val="26"/>
          <w:szCs w:val="26"/>
        </w:rPr>
        <w:t>цифрой</w:t>
      </w:r>
      <w:r w:rsidRPr="006777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экономии </w:t>
      </w:r>
      <w:r w:rsidR="00512833">
        <w:rPr>
          <w:sz w:val="26"/>
          <w:szCs w:val="26"/>
        </w:rPr>
        <w:t xml:space="preserve">– разницей между начальной </w:t>
      </w:r>
      <w:r w:rsidR="00CA1E4E">
        <w:rPr>
          <w:sz w:val="26"/>
          <w:szCs w:val="26"/>
        </w:rPr>
        <w:t xml:space="preserve">(максимальной) ценой контрактов </w:t>
      </w:r>
      <w:r w:rsidR="00512833">
        <w:rPr>
          <w:sz w:val="26"/>
          <w:szCs w:val="26"/>
        </w:rPr>
        <w:t xml:space="preserve">и ценой </w:t>
      </w:r>
      <w:r w:rsidR="00CA1E4E">
        <w:rPr>
          <w:sz w:val="26"/>
          <w:szCs w:val="26"/>
        </w:rPr>
        <w:t xml:space="preserve">заключенных контрактов </w:t>
      </w:r>
      <w:r>
        <w:rPr>
          <w:sz w:val="26"/>
          <w:szCs w:val="26"/>
        </w:rPr>
        <w:t>за определенной период.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Однако, </w:t>
      </w:r>
      <w:r w:rsidR="00972838">
        <w:rPr>
          <w:sz w:val="26"/>
          <w:szCs w:val="26"/>
        </w:rPr>
        <w:t>получить на основе информации о проведенных закупках</w:t>
      </w:r>
      <w:r w:rsidR="002C0F7E">
        <w:rPr>
          <w:sz w:val="26"/>
          <w:szCs w:val="26"/>
        </w:rPr>
        <w:t xml:space="preserve"> достоверные данные</w:t>
      </w:r>
      <w:r w:rsidR="00BB4A6D">
        <w:rPr>
          <w:sz w:val="26"/>
          <w:szCs w:val="26"/>
        </w:rPr>
        <w:t xml:space="preserve">, </w:t>
      </w:r>
      <w:r w:rsidR="004B04EC">
        <w:rPr>
          <w:sz w:val="26"/>
          <w:szCs w:val="26"/>
        </w:rPr>
        <w:t xml:space="preserve">о том, </w:t>
      </w:r>
      <w:r>
        <w:rPr>
          <w:sz w:val="26"/>
          <w:szCs w:val="26"/>
        </w:rPr>
        <w:t>при закупках</w:t>
      </w:r>
      <w:r w:rsidRPr="006777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каких конкретно товаров, работ, услуг (или обобщенных групп товаров, работ, услуг) достигнута эта экономия, как представлены данные об этой экономии в разрезе регионов, какие </w:t>
      </w:r>
      <w:r w:rsidR="00BB4A6D">
        <w:rPr>
          <w:sz w:val="26"/>
          <w:szCs w:val="26"/>
        </w:rPr>
        <w:t xml:space="preserve">в регионах </w:t>
      </w:r>
      <w:r>
        <w:rPr>
          <w:sz w:val="26"/>
          <w:szCs w:val="26"/>
        </w:rPr>
        <w:t>средние цены на определенные товары, работы, услуги</w:t>
      </w:r>
      <w:r w:rsidR="00B93D86">
        <w:rPr>
          <w:sz w:val="26"/>
          <w:szCs w:val="26"/>
        </w:rPr>
        <w:t xml:space="preserve">, </w:t>
      </w:r>
      <w:r w:rsidR="00972838">
        <w:rPr>
          <w:sz w:val="26"/>
          <w:szCs w:val="26"/>
        </w:rPr>
        <w:t>какова динамика изменений данных цен и т.д.</w:t>
      </w:r>
      <w:r w:rsidR="00763371">
        <w:rPr>
          <w:sz w:val="26"/>
          <w:szCs w:val="26"/>
        </w:rPr>
        <w:t>,</w:t>
      </w:r>
      <w:r w:rsidR="00972838">
        <w:rPr>
          <w:sz w:val="26"/>
          <w:szCs w:val="26"/>
        </w:rPr>
        <w:t xml:space="preserve"> возможно только после проведения кропотливого</w:t>
      </w:r>
      <w:proofErr w:type="gramEnd"/>
      <w:r w:rsidR="00972838">
        <w:rPr>
          <w:sz w:val="26"/>
          <w:szCs w:val="26"/>
        </w:rPr>
        <w:t xml:space="preserve"> анализа значительного объема информации. </w:t>
      </w:r>
      <w:r w:rsidR="00773401">
        <w:rPr>
          <w:sz w:val="26"/>
          <w:szCs w:val="26"/>
        </w:rPr>
        <w:t>Кроме того, п</w:t>
      </w:r>
      <w:r w:rsidR="00972838">
        <w:rPr>
          <w:sz w:val="26"/>
          <w:szCs w:val="26"/>
        </w:rPr>
        <w:t xml:space="preserve">олученные результаты такого анализа из-за значительного количества времени, требуемого на обработку </w:t>
      </w:r>
      <w:r w:rsidR="00C108B1">
        <w:rPr>
          <w:sz w:val="26"/>
          <w:szCs w:val="26"/>
        </w:rPr>
        <w:t xml:space="preserve">информации, могут </w:t>
      </w:r>
      <w:r w:rsidR="00210B58">
        <w:rPr>
          <w:sz w:val="26"/>
          <w:szCs w:val="26"/>
        </w:rPr>
        <w:t xml:space="preserve">стать </w:t>
      </w:r>
      <w:r w:rsidR="00C108B1">
        <w:rPr>
          <w:sz w:val="26"/>
          <w:szCs w:val="26"/>
        </w:rPr>
        <w:t>не актуальными</w:t>
      </w:r>
      <w:r w:rsidR="00395201">
        <w:rPr>
          <w:sz w:val="26"/>
          <w:szCs w:val="26"/>
        </w:rPr>
        <w:t xml:space="preserve"> для задач</w:t>
      </w:r>
      <w:r w:rsidR="00A8229E">
        <w:rPr>
          <w:sz w:val="26"/>
          <w:szCs w:val="26"/>
        </w:rPr>
        <w:t>, требующих немедленного решения</w:t>
      </w:r>
      <w:r w:rsidR="00395201">
        <w:rPr>
          <w:sz w:val="26"/>
          <w:szCs w:val="26"/>
        </w:rPr>
        <w:t>.</w:t>
      </w:r>
    </w:p>
    <w:p w:rsidR="00021196" w:rsidRPr="00021196" w:rsidRDefault="00C85098" w:rsidP="00021196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Некорректное определение </w:t>
      </w:r>
      <w:r w:rsidR="00776114">
        <w:rPr>
          <w:sz w:val="26"/>
          <w:szCs w:val="26"/>
        </w:rPr>
        <w:t>кода ОКПД</w:t>
      </w:r>
      <w:r>
        <w:rPr>
          <w:sz w:val="26"/>
          <w:szCs w:val="26"/>
        </w:rPr>
        <w:t xml:space="preserve"> </w:t>
      </w:r>
      <w:r w:rsidR="0038354F">
        <w:rPr>
          <w:sz w:val="26"/>
          <w:szCs w:val="26"/>
        </w:rPr>
        <w:t xml:space="preserve">для </w:t>
      </w:r>
      <w:r w:rsidR="00776114">
        <w:rPr>
          <w:sz w:val="26"/>
          <w:szCs w:val="26"/>
        </w:rPr>
        <w:t xml:space="preserve">закупаемых товаров, работ, услуг, </w:t>
      </w:r>
      <w:r w:rsidR="00021196">
        <w:rPr>
          <w:sz w:val="26"/>
          <w:szCs w:val="26"/>
        </w:rPr>
        <w:t xml:space="preserve">выводит закупку в «полупрозрачную» зону, </w:t>
      </w:r>
      <w:r w:rsidR="0038354F">
        <w:rPr>
          <w:sz w:val="26"/>
          <w:szCs w:val="26"/>
        </w:rPr>
        <w:t>извлечение информации из которой</w:t>
      </w:r>
      <w:r w:rsidR="00021196">
        <w:rPr>
          <w:sz w:val="26"/>
          <w:szCs w:val="26"/>
        </w:rPr>
        <w:t xml:space="preserve"> возможн</w:t>
      </w:r>
      <w:r w:rsidR="0038354F">
        <w:rPr>
          <w:sz w:val="26"/>
          <w:szCs w:val="26"/>
        </w:rPr>
        <w:t>о</w:t>
      </w:r>
      <w:r w:rsidR="00021196">
        <w:rPr>
          <w:sz w:val="26"/>
          <w:szCs w:val="26"/>
        </w:rPr>
        <w:t xml:space="preserve"> только по контекстному поиску. Результаты предварительного анализа наименований закупок показывают, что в ряде случаев </w:t>
      </w:r>
      <w:r w:rsidR="00156275" w:rsidRPr="00127F51">
        <w:rPr>
          <w:sz w:val="26"/>
          <w:szCs w:val="26"/>
        </w:rPr>
        <w:t>данные</w:t>
      </w:r>
      <w:r w:rsidR="00156275">
        <w:rPr>
          <w:sz w:val="26"/>
          <w:szCs w:val="26"/>
        </w:rPr>
        <w:t xml:space="preserve"> </w:t>
      </w:r>
      <w:r w:rsidR="00021196">
        <w:rPr>
          <w:sz w:val="26"/>
          <w:szCs w:val="26"/>
        </w:rPr>
        <w:t>наименования не содержат необходимой информации о предмете закупки</w:t>
      </w:r>
      <w:r w:rsidR="001474E1">
        <w:rPr>
          <w:sz w:val="26"/>
          <w:szCs w:val="26"/>
        </w:rPr>
        <w:t xml:space="preserve">. Примером является </w:t>
      </w:r>
      <w:r w:rsidR="00021196">
        <w:rPr>
          <w:sz w:val="26"/>
          <w:szCs w:val="26"/>
        </w:rPr>
        <w:t>ф</w:t>
      </w:r>
      <w:r w:rsidR="00776114">
        <w:rPr>
          <w:sz w:val="26"/>
          <w:szCs w:val="26"/>
        </w:rPr>
        <w:t xml:space="preserve">ормулировка </w:t>
      </w:r>
      <w:r w:rsidR="001474E1">
        <w:rPr>
          <w:sz w:val="26"/>
          <w:szCs w:val="26"/>
        </w:rPr>
        <w:t xml:space="preserve">- </w:t>
      </w:r>
      <w:r w:rsidR="00776114">
        <w:rPr>
          <w:sz w:val="26"/>
          <w:szCs w:val="26"/>
        </w:rPr>
        <w:t>«Закупка для нужд….» – далее идет наименование заказчика без указания конкретного вида товара, работы, услуги, которые закупаются.</w:t>
      </w:r>
      <w:r w:rsidR="00021196">
        <w:rPr>
          <w:sz w:val="26"/>
          <w:szCs w:val="26"/>
        </w:rPr>
        <w:t xml:space="preserve"> В подобных случаях необходимо анализировать конкурсную документацию. Кроме того, используемые заказчиками </w:t>
      </w:r>
      <w:r w:rsidR="00E52AC3">
        <w:rPr>
          <w:sz w:val="26"/>
          <w:szCs w:val="26"/>
        </w:rPr>
        <w:t>наименования</w:t>
      </w:r>
      <w:r w:rsidR="00021196">
        <w:rPr>
          <w:sz w:val="26"/>
          <w:szCs w:val="26"/>
        </w:rPr>
        <w:t xml:space="preserve"> однотипных предметов закупки могут быть различными (например, </w:t>
      </w:r>
      <w:r w:rsidR="00CA1AB1">
        <w:rPr>
          <w:sz w:val="26"/>
          <w:szCs w:val="26"/>
        </w:rPr>
        <w:t>з</w:t>
      </w:r>
      <w:r w:rsidR="00CA1AB1" w:rsidRPr="00CE45BF">
        <w:rPr>
          <w:sz w:val="26"/>
          <w:szCs w:val="26"/>
        </w:rPr>
        <w:t>акупка №</w:t>
      </w:r>
      <w:r w:rsidR="009C2623">
        <w:rPr>
          <w:sz w:val="26"/>
          <w:szCs w:val="26"/>
        </w:rPr>
        <w:t> </w:t>
      </w:r>
      <w:r w:rsidR="00CA1AB1" w:rsidRPr="00CE45BF">
        <w:rPr>
          <w:sz w:val="26"/>
          <w:szCs w:val="26"/>
        </w:rPr>
        <w:t>0313300085514000070</w:t>
      </w:r>
      <w:r w:rsidR="00CE45BF">
        <w:rPr>
          <w:sz w:val="26"/>
          <w:szCs w:val="26"/>
        </w:rPr>
        <w:t xml:space="preserve"> - </w:t>
      </w:r>
      <w:r w:rsidR="00021196">
        <w:rPr>
          <w:sz w:val="26"/>
          <w:szCs w:val="26"/>
        </w:rPr>
        <w:t>«помидоры</w:t>
      </w:r>
      <w:r w:rsidR="00CA1AB1">
        <w:rPr>
          <w:sz w:val="26"/>
          <w:szCs w:val="26"/>
        </w:rPr>
        <w:t xml:space="preserve"> свежие</w:t>
      </w:r>
      <w:r w:rsidR="00021196">
        <w:rPr>
          <w:sz w:val="26"/>
          <w:szCs w:val="26"/>
        </w:rPr>
        <w:t xml:space="preserve">» и </w:t>
      </w:r>
      <w:r w:rsidR="00CA1AB1" w:rsidRPr="00CE45BF">
        <w:rPr>
          <w:sz w:val="26"/>
          <w:szCs w:val="26"/>
        </w:rPr>
        <w:t>Закупка №</w:t>
      </w:r>
      <w:r w:rsidR="009C2623">
        <w:rPr>
          <w:sz w:val="26"/>
          <w:szCs w:val="26"/>
        </w:rPr>
        <w:t> </w:t>
      </w:r>
      <w:r w:rsidR="00CA1AB1" w:rsidRPr="00CE45BF">
        <w:rPr>
          <w:sz w:val="26"/>
          <w:szCs w:val="26"/>
        </w:rPr>
        <w:t xml:space="preserve">0332100001814000152 </w:t>
      </w:r>
      <w:r w:rsidR="00CA1AB1">
        <w:rPr>
          <w:sz w:val="26"/>
          <w:szCs w:val="26"/>
        </w:rPr>
        <w:t xml:space="preserve">- </w:t>
      </w:r>
      <w:r w:rsidR="00021196">
        <w:rPr>
          <w:sz w:val="26"/>
          <w:szCs w:val="26"/>
        </w:rPr>
        <w:t>«томаты</w:t>
      </w:r>
      <w:r w:rsidR="00CA1AB1">
        <w:rPr>
          <w:sz w:val="26"/>
          <w:szCs w:val="26"/>
        </w:rPr>
        <w:t xml:space="preserve"> свежие</w:t>
      </w:r>
      <w:r w:rsidR="00021196">
        <w:rPr>
          <w:sz w:val="26"/>
          <w:szCs w:val="26"/>
        </w:rPr>
        <w:t xml:space="preserve">»). </w:t>
      </w:r>
      <w:proofErr w:type="gramStart"/>
      <w:r w:rsidR="001474E1">
        <w:rPr>
          <w:sz w:val="26"/>
          <w:szCs w:val="26"/>
        </w:rPr>
        <w:t>Корректно о</w:t>
      </w:r>
      <w:r w:rsidR="00021196" w:rsidRPr="00021196">
        <w:rPr>
          <w:sz w:val="26"/>
          <w:szCs w:val="26"/>
        </w:rPr>
        <w:t>пределен</w:t>
      </w:r>
      <w:r w:rsidR="001474E1">
        <w:rPr>
          <w:sz w:val="26"/>
          <w:szCs w:val="26"/>
        </w:rPr>
        <w:t xml:space="preserve">ный </w:t>
      </w:r>
      <w:r w:rsidR="00021196" w:rsidRPr="00021196">
        <w:rPr>
          <w:sz w:val="26"/>
          <w:szCs w:val="26"/>
        </w:rPr>
        <w:t xml:space="preserve">заказчиком код закупаемого товара (работы, услуги) дает </w:t>
      </w:r>
      <w:r w:rsidR="007D5EC9">
        <w:rPr>
          <w:sz w:val="26"/>
          <w:szCs w:val="26"/>
        </w:rPr>
        <w:t xml:space="preserve">всем поставщикам </w:t>
      </w:r>
      <w:r w:rsidR="00021196" w:rsidRPr="00021196">
        <w:rPr>
          <w:sz w:val="26"/>
          <w:szCs w:val="26"/>
        </w:rPr>
        <w:t xml:space="preserve">равную возможность (вне зависимости от точности формулировки наименования </w:t>
      </w:r>
      <w:r w:rsidR="00B622A8">
        <w:rPr>
          <w:sz w:val="26"/>
          <w:szCs w:val="26"/>
        </w:rPr>
        <w:t>закупки</w:t>
      </w:r>
      <w:r w:rsidR="00021196" w:rsidRPr="00021196">
        <w:rPr>
          <w:sz w:val="26"/>
          <w:szCs w:val="26"/>
        </w:rPr>
        <w:t xml:space="preserve">, наличия в наименовании латинских букв, орфографических ошибок, сокращений и т.п.) </w:t>
      </w:r>
      <w:r w:rsidR="001474E1">
        <w:rPr>
          <w:sz w:val="26"/>
          <w:szCs w:val="26"/>
        </w:rPr>
        <w:t>не только нахо</w:t>
      </w:r>
      <w:r w:rsidR="007D5EC9">
        <w:rPr>
          <w:sz w:val="26"/>
          <w:szCs w:val="26"/>
        </w:rPr>
        <w:t>дить</w:t>
      </w:r>
      <w:r w:rsidR="001474E1">
        <w:rPr>
          <w:sz w:val="26"/>
          <w:szCs w:val="26"/>
        </w:rPr>
        <w:t xml:space="preserve"> </w:t>
      </w:r>
      <w:r w:rsidR="00170C56">
        <w:rPr>
          <w:sz w:val="26"/>
          <w:szCs w:val="26"/>
        </w:rPr>
        <w:t>исчерпывающ</w:t>
      </w:r>
      <w:r w:rsidR="007D5EC9">
        <w:rPr>
          <w:sz w:val="26"/>
          <w:szCs w:val="26"/>
        </w:rPr>
        <w:t>ую</w:t>
      </w:r>
      <w:r w:rsidR="00170C56">
        <w:rPr>
          <w:sz w:val="26"/>
          <w:szCs w:val="26"/>
        </w:rPr>
        <w:t xml:space="preserve"> информаци</w:t>
      </w:r>
      <w:r w:rsidR="007D5EC9">
        <w:rPr>
          <w:sz w:val="26"/>
          <w:szCs w:val="26"/>
        </w:rPr>
        <w:t>ю</w:t>
      </w:r>
      <w:r w:rsidR="00170C56">
        <w:rPr>
          <w:sz w:val="26"/>
          <w:szCs w:val="26"/>
        </w:rPr>
        <w:t xml:space="preserve"> по </w:t>
      </w:r>
      <w:r w:rsidR="00021196" w:rsidRPr="00021196">
        <w:rPr>
          <w:sz w:val="26"/>
          <w:szCs w:val="26"/>
        </w:rPr>
        <w:t>конкретн</w:t>
      </w:r>
      <w:r w:rsidR="00170C56">
        <w:rPr>
          <w:sz w:val="26"/>
          <w:szCs w:val="26"/>
        </w:rPr>
        <w:t>ому</w:t>
      </w:r>
      <w:r w:rsidR="00021196" w:rsidRPr="00021196">
        <w:rPr>
          <w:sz w:val="26"/>
          <w:szCs w:val="26"/>
        </w:rPr>
        <w:t xml:space="preserve"> товар</w:t>
      </w:r>
      <w:r w:rsidR="00170C56">
        <w:rPr>
          <w:sz w:val="26"/>
          <w:szCs w:val="26"/>
        </w:rPr>
        <w:t>у</w:t>
      </w:r>
      <w:r w:rsidR="00021196" w:rsidRPr="00021196">
        <w:rPr>
          <w:sz w:val="26"/>
          <w:szCs w:val="26"/>
        </w:rPr>
        <w:t>, работ</w:t>
      </w:r>
      <w:r w:rsidR="00170C56">
        <w:rPr>
          <w:sz w:val="26"/>
          <w:szCs w:val="26"/>
        </w:rPr>
        <w:t>е</w:t>
      </w:r>
      <w:r w:rsidR="00021196" w:rsidRPr="00021196">
        <w:rPr>
          <w:sz w:val="26"/>
          <w:szCs w:val="26"/>
        </w:rPr>
        <w:t>, услуг</w:t>
      </w:r>
      <w:r w:rsidR="00170C56">
        <w:rPr>
          <w:sz w:val="26"/>
          <w:szCs w:val="26"/>
        </w:rPr>
        <w:t>е</w:t>
      </w:r>
      <w:r w:rsidR="00021196" w:rsidRPr="00021196">
        <w:rPr>
          <w:sz w:val="26"/>
          <w:szCs w:val="26"/>
        </w:rPr>
        <w:t>, но и прогнозирова</w:t>
      </w:r>
      <w:r w:rsidR="007D5EC9">
        <w:rPr>
          <w:sz w:val="26"/>
          <w:szCs w:val="26"/>
        </w:rPr>
        <w:t>ть</w:t>
      </w:r>
      <w:r w:rsidR="001474E1">
        <w:rPr>
          <w:sz w:val="26"/>
          <w:szCs w:val="26"/>
        </w:rPr>
        <w:t xml:space="preserve"> участи</w:t>
      </w:r>
      <w:r w:rsidR="007D5EC9">
        <w:rPr>
          <w:sz w:val="26"/>
          <w:szCs w:val="26"/>
        </w:rPr>
        <w:t>е</w:t>
      </w:r>
      <w:r w:rsidR="00021196" w:rsidRPr="00021196">
        <w:rPr>
          <w:sz w:val="26"/>
          <w:szCs w:val="26"/>
        </w:rPr>
        <w:t xml:space="preserve"> в перспективных торгах </w:t>
      </w:r>
      <w:r w:rsidR="001474E1">
        <w:rPr>
          <w:sz w:val="26"/>
          <w:szCs w:val="26"/>
        </w:rPr>
        <w:t xml:space="preserve">по результатам </w:t>
      </w:r>
      <w:r w:rsidR="00021196" w:rsidRPr="00021196">
        <w:rPr>
          <w:sz w:val="26"/>
          <w:szCs w:val="26"/>
        </w:rPr>
        <w:t>анализ</w:t>
      </w:r>
      <w:r w:rsidR="001474E1">
        <w:rPr>
          <w:sz w:val="26"/>
          <w:szCs w:val="26"/>
        </w:rPr>
        <w:t>а</w:t>
      </w:r>
      <w:r w:rsidR="00021196" w:rsidRPr="00021196">
        <w:rPr>
          <w:sz w:val="26"/>
          <w:szCs w:val="26"/>
        </w:rPr>
        <w:t xml:space="preserve"> информации</w:t>
      </w:r>
      <w:r w:rsidR="00B36FDC">
        <w:rPr>
          <w:sz w:val="26"/>
          <w:szCs w:val="26"/>
        </w:rPr>
        <w:t xml:space="preserve"> в</w:t>
      </w:r>
      <w:r w:rsidR="00FC3E74">
        <w:rPr>
          <w:sz w:val="26"/>
          <w:szCs w:val="26"/>
        </w:rPr>
        <w:t xml:space="preserve"> план</w:t>
      </w:r>
      <w:r w:rsidR="00B36FDC">
        <w:rPr>
          <w:sz w:val="26"/>
          <w:szCs w:val="26"/>
        </w:rPr>
        <w:t>ах</w:t>
      </w:r>
      <w:r w:rsidR="00FC3E74">
        <w:rPr>
          <w:sz w:val="26"/>
          <w:szCs w:val="26"/>
        </w:rPr>
        <w:t>-график</w:t>
      </w:r>
      <w:r w:rsidR="00B36FDC">
        <w:rPr>
          <w:sz w:val="26"/>
          <w:szCs w:val="26"/>
        </w:rPr>
        <w:t>ах</w:t>
      </w:r>
      <w:r w:rsidR="00FC3E74">
        <w:rPr>
          <w:sz w:val="26"/>
          <w:szCs w:val="26"/>
        </w:rPr>
        <w:t xml:space="preserve"> закупок.</w:t>
      </w:r>
      <w:proofErr w:type="gramEnd"/>
    </w:p>
    <w:p w:rsidR="00512833" w:rsidRPr="00660975" w:rsidRDefault="00DB43AD" w:rsidP="0067775F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Описанные н</w:t>
      </w:r>
      <w:r w:rsidR="005A16BD">
        <w:rPr>
          <w:sz w:val="26"/>
          <w:szCs w:val="26"/>
        </w:rPr>
        <w:t>едостатки</w:t>
      </w:r>
      <w:r w:rsidR="00247D1C">
        <w:rPr>
          <w:sz w:val="26"/>
          <w:szCs w:val="26"/>
        </w:rPr>
        <w:t>, связанные с практикой применени</w:t>
      </w:r>
      <w:r w:rsidR="00127F51">
        <w:rPr>
          <w:sz w:val="26"/>
          <w:szCs w:val="26"/>
        </w:rPr>
        <w:t>я</w:t>
      </w:r>
      <w:r w:rsidR="00247D1C">
        <w:rPr>
          <w:sz w:val="26"/>
          <w:szCs w:val="26"/>
        </w:rPr>
        <w:t xml:space="preserve"> ОКПД в</w:t>
      </w:r>
      <w:r w:rsidR="005A16BD">
        <w:rPr>
          <w:sz w:val="26"/>
          <w:szCs w:val="26"/>
        </w:rPr>
        <w:t xml:space="preserve"> систем</w:t>
      </w:r>
      <w:r w:rsidR="00247D1C">
        <w:rPr>
          <w:sz w:val="26"/>
          <w:szCs w:val="26"/>
        </w:rPr>
        <w:t>е</w:t>
      </w:r>
      <w:r w:rsidR="005A16BD">
        <w:rPr>
          <w:sz w:val="26"/>
          <w:szCs w:val="26"/>
        </w:rPr>
        <w:t xml:space="preserve"> государственного заказа</w:t>
      </w:r>
      <w:r w:rsidR="00247D1C">
        <w:rPr>
          <w:sz w:val="26"/>
          <w:szCs w:val="26"/>
        </w:rPr>
        <w:t>,</w:t>
      </w:r>
      <w:r w:rsidR="005A16BD">
        <w:rPr>
          <w:sz w:val="26"/>
          <w:szCs w:val="26"/>
        </w:rPr>
        <w:t xml:space="preserve"> могут быть использованы при разработке и реализации коррупционных схем. Так, например, использование кодов ОКПД верхних уровней иерархии (например, подгруппы или вида) </w:t>
      </w:r>
      <w:r w:rsidR="0032442D">
        <w:rPr>
          <w:sz w:val="26"/>
          <w:szCs w:val="26"/>
        </w:rPr>
        <w:t xml:space="preserve">в ряде случаев </w:t>
      </w:r>
      <w:r w:rsidR="005A16BD">
        <w:rPr>
          <w:sz w:val="26"/>
          <w:szCs w:val="26"/>
        </w:rPr>
        <w:t>да</w:t>
      </w:r>
      <w:r w:rsidR="009957E7">
        <w:rPr>
          <w:sz w:val="26"/>
          <w:szCs w:val="26"/>
        </w:rPr>
        <w:t>ет</w:t>
      </w:r>
      <w:r w:rsidR="005A16BD">
        <w:rPr>
          <w:sz w:val="26"/>
          <w:szCs w:val="26"/>
        </w:rPr>
        <w:t xml:space="preserve"> возможность </w:t>
      </w:r>
      <w:r w:rsidR="0032442D">
        <w:rPr>
          <w:sz w:val="26"/>
          <w:szCs w:val="26"/>
        </w:rPr>
        <w:t>«увести» конкретный товар, работу или услуг</w:t>
      </w:r>
      <w:r w:rsidR="00E111AB">
        <w:rPr>
          <w:sz w:val="26"/>
          <w:szCs w:val="26"/>
        </w:rPr>
        <w:t>у</w:t>
      </w:r>
      <w:r w:rsidR="0032442D">
        <w:rPr>
          <w:sz w:val="26"/>
          <w:szCs w:val="26"/>
        </w:rPr>
        <w:t xml:space="preserve"> </w:t>
      </w:r>
      <w:proofErr w:type="gramStart"/>
      <w:r w:rsidR="0032442D">
        <w:rPr>
          <w:sz w:val="26"/>
          <w:szCs w:val="26"/>
        </w:rPr>
        <w:t>из</w:t>
      </w:r>
      <w:proofErr w:type="gramEnd"/>
      <w:r w:rsidR="0032442D">
        <w:rPr>
          <w:sz w:val="26"/>
          <w:szCs w:val="26"/>
        </w:rPr>
        <w:t xml:space="preserve"> </w:t>
      </w:r>
      <w:proofErr w:type="gramStart"/>
      <w:r w:rsidR="0032442D">
        <w:rPr>
          <w:sz w:val="26"/>
          <w:szCs w:val="26"/>
        </w:rPr>
        <w:t>под</w:t>
      </w:r>
      <w:proofErr w:type="gramEnd"/>
      <w:r w:rsidR="0032442D">
        <w:rPr>
          <w:sz w:val="26"/>
          <w:szCs w:val="26"/>
        </w:rPr>
        <w:t xml:space="preserve"> </w:t>
      </w:r>
      <w:r w:rsidR="00AF7FB0">
        <w:rPr>
          <w:sz w:val="26"/>
          <w:szCs w:val="26"/>
        </w:rPr>
        <w:t xml:space="preserve">регулирующего действия </w:t>
      </w:r>
      <w:r w:rsidR="002D5065">
        <w:rPr>
          <w:sz w:val="26"/>
          <w:szCs w:val="26"/>
        </w:rPr>
        <w:t xml:space="preserve">некоторых </w:t>
      </w:r>
      <w:r w:rsidR="00AF7FB0">
        <w:rPr>
          <w:sz w:val="26"/>
          <w:szCs w:val="26"/>
        </w:rPr>
        <w:t>нормативно</w:t>
      </w:r>
      <w:r w:rsidR="00461412">
        <w:rPr>
          <w:sz w:val="26"/>
          <w:szCs w:val="26"/>
        </w:rPr>
        <w:t>-правов</w:t>
      </w:r>
      <w:r w:rsidR="002D5065">
        <w:rPr>
          <w:sz w:val="26"/>
          <w:szCs w:val="26"/>
        </w:rPr>
        <w:t>ых</w:t>
      </w:r>
      <w:r w:rsidR="00AF7FB0">
        <w:rPr>
          <w:sz w:val="26"/>
          <w:szCs w:val="26"/>
        </w:rPr>
        <w:t xml:space="preserve"> акт</w:t>
      </w:r>
      <w:r w:rsidR="002D5065">
        <w:rPr>
          <w:sz w:val="26"/>
          <w:szCs w:val="26"/>
        </w:rPr>
        <w:t>ов</w:t>
      </w:r>
      <w:r w:rsidR="005B2A72">
        <w:rPr>
          <w:sz w:val="26"/>
          <w:szCs w:val="26"/>
        </w:rPr>
        <w:t xml:space="preserve">. Это в первую очередь относится к нормативно-правовым актам, в которых </w:t>
      </w:r>
      <w:r w:rsidR="00AF7FB0">
        <w:rPr>
          <w:sz w:val="26"/>
          <w:szCs w:val="26"/>
        </w:rPr>
        <w:t xml:space="preserve">определенное требование или ограничение в части </w:t>
      </w:r>
      <w:r w:rsidR="005B2A72">
        <w:rPr>
          <w:sz w:val="26"/>
          <w:szCs w:val="26"/>
        </w:rPr>
        <w:t xml:space="preserve">приведенного </w:t>
      </w:r>
      <w:r w:rsidR="009B1EF2">
        <w:rPr>
          <w:sz w:val="26"/>
          <w:szCs w:val="26"/>
        </w:rPr>
        <w:t xml:space="preserve">в них </w:t>
      </w:r>
      <w:r w:rsidR="00AF7FB0">
        <w:rPr>
          <w:sz w:val="26"/>
          <w:szCs w:val="26"/>
        </w:rPr>
        <w:t>перечня товаров</w:t>
      </w:r>
      <w:r w:rsidR="005B2A72">
        <w:rPr>
          <w:sz w:val="26"/>
          <w:szCs w:val="26"/>
        </w:rPr>
        <w:t>, работ, услуг</w:t>
      </w:r>
      <w:r w:rsidR="00AF7FB0">
        <w:rPr>
          <w:sz w:val="26"/>
          <w:szCs w:val="26"/>
        </w:rPr>
        <w:t xml:space="preserve">, </w:t>
      </w:r>
      <w:r w:rsidR="005B2A72">
        <w:rPr>
          <w:sz w:val="26"/>
          <w:szCs w:val="26"/>
        </w:rPr>
        <w:t xml:space="preserve">установлено </w:t>
      </w:r>
      <w:r w:rsidR="00AF7FB0">
        <w:rPr>
          <w:sz w:val="26"/>
          <w:szCs w:val="26"/>
        </w:rPr>
        <w:t>с использовани</w:t>
      </w:r>
      <w:r w:rsidR="007E4EE5">
        <w:rPr>
          <w:sz w:val="26"/>
          <w:szCs w:val="26"/>
        </w:rPr>
        <w:t>ем</w:t>
      </w:r>
      <w:r w:rsidR="00AF7FB0">
        <w:rPr>
          <w:sz w:val="26"/>
          <w:szCs w:val="26"/>
        </w:rPr>
        <w:t xml:space="preserve"> кодов ОКПД</w:t>
      </w:r>
      <w:r w:rsidR="00127F51">
        <w:rPr>
          <w:sz w:val="26"/>
          <w:szCs w:val="26"/>
        </w:rPr>
        <w:t xml:space="preserve"> </w:t>
      </w:r>
      <w:r w:rsidR="007E4EE5" w:rsidRPr="00127F51">
        <w:rPr>
          <w:sz w:val="26"/>
          <w:szCs w:val="26"/>
        </w:rPr>
        <w:t>таких уровней иерархии как</w:t>
      </w:r>
      <w:r w:rsidR="00E111AB">
        <w:rPr>
          <w:sz w:val="26"/>
          <w:szCs w:val="26"/>
        </w:rPr>
        <w:t xml:space="preserve"> </w:t>
      </w:r>
      <w:r w:rsidR="007E4EE5" w:rsidRPr="00127F51">
        <w:rPr>
          <w:sz w:val="26"/>
          <w:szCs w:val="26"/>
        </w:rPr>
        <w:t>категория или подкатегория.</w:t>
      </w:r>
      <w:r w:rsidR="00660975" w:rsidRPr="00127F51">
        <w:rPr>
          <w:sz w:val="26"/>
          <w:szCs w:val="26"/>
        </w:rPr>
        <w:t xml:space="preserve"> </w:t>
      </w:r>
      <w:r w:rsidR="00127F51">
        <w:rPr>
          <w:sz w:val="26"/>
          <w:szCs w:val="26"/>
        </w:rPr>
        <w:t>И</w:t>
      </w:r>
      <w:r w:rsidR="00660975" w:rsidRPr="00127F51">
        <w:rPr>
          <w:sz w:val="26"/>
          <w:szCs w:val="26"/>
        </w:rPr>
        <w:t xml:space="preserve">спользование в закупках и заказах кодов ОКПД разделов G и L, фактически не соответствующих </w:t>
      </w:r>
      <w:r w:rsidR="009B1EF2">
        <w:rPr>
          <w:sz w:val="26"/>
          <w:szCs w:val="26"/>
        </w:rPr>
        <w:t xml:space="preserve">закупаемым </w:t>
      </w:r>
      <w:r w:rsidR="00660975" w:rsidRPr="00127F51">
        <w:rPr>
          <w:sz w:val="26"/>
          <w:szCs w:val="26"/>
        </w:rPr>
        <w:t>товарам, работам, услугам, (описано выше), также может быть использовано для этих целей.</w:t>
      </w:r>
    </w:p>
    <w:p w:rsidR="00715D7D" w:rsidRPr="00803AD0" w:rsidRDefault="00715D7D" w:rsidP="008D0311">
      <w:pPr>
        <w:pStyle w:val="a7"/>
        <w:ind w:left="720"/>
        <w:jc w:val="both"/>
        <w:rPr>
          <w:sz w:val="26"/>
          <w:szCs w:val="26"/>
        </w:rPr>
      </w:pPr>
      <w:r w:rsidRPr="00803AD0">
        <w:rPr>
          <w:sz w:val="26"/>
          <w:szCs w:val="26"/>
        </w:rPr>
        <w:lastRenderedPageBreak/>
        <w:t xml:space="preserve">Возможно, отсутствие должного контроля </w:t>
      </w:r>
      <w:r w:rsidR="00F22D01" w:rsidRPr="00803AD0">
        <w:rPr>
          <w:sz w:val="26"/>
          <w:szCs w:val="26"/>
        </w:rPr>
        <w:t>и</w:t>
      </w:r>
      <w:r w:rsidRPr="00803AD0">
        <w:rPr>
          <w:sz w:val="26"/>
          <w:szCs w:val="26"/>
        </w:rPr>
        <w:t xml:space="preserve"> мониторинг</w:t>
      </w:r>
      <w:r w:rsidR="00F22D01" w:rsidRPr="00803AD0">
        <w:rPr>
          <w:sz w:val="26"/>
          <w:szCs w:val="26"/>
        </w:rPr>
        <w:t>а</w:t>
      </w:r>
      <w:r w:rsidRPr="00803AD0">
        <w:rPr>
          <w:sz w:val="26"/>
          <w:szCs w:val="26"/>
        </w:rPr>
        <w:t xml:space="preserve"> корректности </w:t>
      </w:r>
      <w:r w:rsidR="00F22D01" w:rsidRPr="00803AD0">
        <w:rPr>
          <w:sz w:val="26"/>
          <w:szCs w:val="26"/>
        </w:rPr>
        <w:t xml:space="preserve">определения заказчиками кодов ОКПД, соответствующих </w:t>
      </w:r>
      <w:r w:rsidRPr="00803AD0">
        <w:rPr>
          <w:sz w:val="26"/>
          <w:szCs w:val="26"/>
        </w:rPr>
        <w:t>закупаемы</w:t>
      </w:r>
      <w:r w:rsidR="00F22D01" w:rsidRPr="00803AD0">
        <w:rPr>
          <w:sz w:val="26"/>
          <w:szCs w:val="26"/>
        </w:rPr>
        <w:t>м</w:t>
      </w:r>
      <w:r w:rsidRPr="00803AD0">
        <w:rPr>
          <w:sz w:val="26"/>
          <w:szCs w:val="26"/>
        </w:rPr>
        <w:t xml:space="preserve"> товар</w:t>
      </w:r>
      <w:r w:rsidR="00F22D01" w:rsidRPr="00803AD0">
        <w:rPr>
          <w:sz w:val="26"/>
          <w:szCs w:val="26"/>
        </w:rPr>
        <w:t>ам</w:t>
      </w:r>
      <w:r w:rsidRPr="00803AD0">
        <w:rPr>
          <w:sz w:val="26"/>
          <w:szCs w:val="26"/>
        </w:rPr>
        <w:t>, работ</w:t>
      </w:r>
      <w:r w:rsidR="00F22D01" w:rsidRPr="00803AD0">
        <w:rPr>
          <w:sz w:val="26"/>
          <w:szCs w:val="26"/>
        </w:rPr>
        <w:t>ам</w:t>
      </w:r>
      <w:r w:rsidRPr="00803AD0">
        <w:rPr>
          <w:sz w:val="26"/>
          <w:szCs w:val="26"/>
        </w:rPr>
        <w:t>, услуг</w:t>
      </w:r>
      <w:r w:rsidR="00F22D01" w:rsidRPr="00803AD0">
        <w:rPr>
          <w:sz w:val="26"/>
          <w:szCs w:val="26"/>
        </w:rPr>
        <w:t>ам</w:t>
      </w:r>
      <w:r w:rsidR="006C0AE4" w:rsidRPr="00803AD0">
        <w:rPr>
          <w:sz w:val="26"/>
          <w:szCs w:val="26"/>
        </w:rPr>
        <w:t>,</w:t>
      </w:r>
      <w:r w:rsidRPr="00803AD0">
        <w:rPr>
          <w:sz w:val="26"/>
          <w:szCs w:val="26"/>
        </w:rPr>
        <w:t xml:space="preserve"> связано с тем, что к началу 2017 года должен быть разработан Каталог товаров, работ, услуг</w:t>
      </w:r>
      <w:r w:rsidR="00847CA9" w:rsidRPr="00803AD0">
        <w:rPr>
          <w:sz w:val="26"/>
          <w:szCs w:val="26"/>
        </w:rPr>
        <w:t xml:space="preserve">, который </w:t>
      </w:r>
      <w:r w:rsidR="004F73AB" w:rsidRPr="00803AD0">
        <w:rPr>
          <w:sz w:val="26"/>
          <w:szCs w:val="26"/>
        </w:rPr>
        <w:t xml:space="preserve">позволит </w:t>
      </w:r>
      <w:r w:rsidR="00847CA9" w:rsidRPr="00803AD0">
        <w:rPr>
          <w:sz w:val="26"/>
          <w:szCs w:val="26"/>
        </w:rPr>
        <w:t>существенно улучшить информацию в системе государственного заказа</w:t>
      </w:r>
      <w:r w:rsidR="006C0AE4" w:rsidRPr="00803AD0">
        <w:rPr>
          <w:sz w:val="26"/>
          <w:szCs w:val="26"/>
        </w:rPr>
        <w:t xml:space="preserve">. Тем не менее, </w:t>
      </w:r>
      <w:r w:rsidRPr="00803AD0">
        <w:rPr>
          <w:sz w:val="26"/>
          <w:szCs w:val="26"/>
        </w:rPr>
        <w:t xml:space="preserve">в настоящее время происходит утрачивание структурированной информации о закупках, которая может и должна быть использована </w:t>
      </w:r>
      <w:r w:rsidR="00F22D01" w:rsidRPr="00803AD0">
        <w:rPr>
          <w:sz w:val="26"/>
          <w:szCs w:val="26"/>
        </w:rPr>
        <w:t xml:space="preserve">не только </w:t>
      </w:r>
      <w:r w:rsidR="007D2252" w:rsidRPr="00803AD0">
        <w:rPr>
          <w:sz w:val="26"/>
          <w:szCs w:val="26"/>
        </w:rPr>
        <w:t xml:space="preserve">для анализа </w:t>
      </w:r>
      <w:r w:rsidR="00B27B5F" w:rsidRPr="00803AD0">
        <w:rPr>
          <w:sz w:val="26"/>
          <w:szCs w:val="26"/>
        </w:rPr>
        <w:t>и контроля</w:t>
      </w:r>
      <w:r w:rsidR="00D32273" w:rsidRPr="00803AD0">
        <w:rPr>
          <w:sz w:val="26"/>
          <w:szCs w:val="26"/>
        </w:rPr>
        <w:t>,</w:t>
      </w:r>
      <w:r w:rsidR="007D2252" w:rsidRPr="00803AD0">
        <w:rPr>
          <w:sz w:val="26"/>
          <w:szCs w:val="26"/>
        </w:rPr>
        <w:t xml:space="preserve"> но и для </w:t>
      </w:r>
      <w:r w:rsidRPr="00803AD0">
        <w:rPr>
          <w:sz w:val="26"/>
          <w:szCs w:val="26"/>
        </w:rPr>
        <w:t>разработк</w:t>
      </w:r>
      <w:r w:rsidR="007D2252" w:rsidRPr="00803AD0">
        <w:rPr>
          <w:sz w:val="26"/>
          <w:szCs w:val="26"/>
        </w:rPr>
        <w:t>и</w:t>
      </w:r>
      <w:r w:rsidRPr="00803AD0">
        <w:rPr>
          <w:sz w:val="26"/>
          <w:szCs w:val="26"/>
        </w:rPr>
        <w:t xml:space="preserve"> </w:t>
      </w:r>
      <w:r w:rsidR="00D802A4" w:rsidRPr="00803AD0">
        <w:rPr>
          <w:sz w:val="26"/>
          <w:szCs w:val="26"/>
        </w:rPr>
        <w:t>К</w:t>
      </w:r>
      <w:r w:rsidRPr="00803AD0">
        <w:rPr>
          <w:sz w:val="26"/>
          <w:szCs w:val="26"/>
        </w:rPr>
        <w:t>аталога</w:t>
      </w:r>
      <w:r w:rsidR="00B27B5F" w:rsidRPr="00803AD0">
        <w:rPr>
          <w:sz w:val="26"/>
          <w:szCs w:val="26"/>
        </w:rPr>
        <w:t xml:space="preserve"> товаров, работ, услуг</w:t>
      </w:r>
      <w:r w:rsidRPr="00803AD0">
        <w:rPr>
          <w:sz w:val="26"/>
          <w:szCs w:val="26"/>
        </w:rPr>
        <w:t>.</w:t>
      </w:r>
      <w:r w:rsidR="004958A7" w:rsidRPr="00803AD0">
        <w:rPr>
          <w:sz w:val="26"/>
          <w:szCs w:val="26"/>
        </w:rPr>
        <w:t xml:space="preserve"> Другого «живого» </w:t>
      </w:r>
      <w:r w:rsidR="00625AC7" w:rsidRPr="00803AD0">
        <w:rPr>
          <w:sz w:val="26"/>
          <w:szCs w:val="26"/>
        </w:rPr>
        <w:t xml:space="preserve">исходного </w:t>
      </w:r>
      <w:r w:rsidR="004958A7" w:rsidRPr="00803AD0">
        <w:rPr>
          <w:sz w:val="26"/>
          <w:szCs w:val="26"/>
        </w:rPr>
        <w:t xml:space="preserve">массива информации для </w:t>
      </w:r>
      <w:r w:rsidR="00625AC7" w:rsidRPr="00803AD0">
        <w:rPr>
          <w:sz w:val="26"/>
          <w:szCs w:val="26"/>
        </w:rPr>
        <w:t xml:space="preserve">разработки </w:t>
      </w:r>
      <w:r w:rsidR="00D802A4" w:rsidRPr="00803AD0">
        <w:rPr>
          <w:sz w:val="26"/>
          <w:szCs w:val="26"/>
        </w:rPr>
        <w:t>К</w:t>
      </w:r>
      <w:r w:rsidR="004958A7" w:rsidRPr="00803AD0">
        <w:rPr>
          <w:sz w:val="26"/>
          <w:szCs w:val="26"/>
        </w:rPr>
        <w:t xml:space="preserve">аталога </w:t>
      </w:r>
      <w:r w:rsidR="00E103A6" w:rsidRPr="00803AD0">
        <w:rPr>
          <w:sz w:val="26"/>
          <w:szCs w:val="26"/>
        </w:rPr>
        <w:t xml:space="preserve">товаров, работ, услуг </w:t>
      </w:r>
      <w:r w:rsidR="004958A7" w:rsidRPr="00803AD0">
        <w:rPr>
          <w:sz w:val="26"/>
          <w:szCs w:val="26"/>
        </w:rPr>
        <w:t>не существует.</w:t>
      </w:r>
    </w:p>
    <w:p w:rsidR="002A5C2E" w:rsidRPr="002A5C2E" w:rsidRDefault="00592BE6" w:rsidP="002A5C2E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Как уже отмечалось, в</w:t>
      </w:r>
      <w:r w:rsidR="002A5C2E" w:rsidRPr="002A5C2E">
        <w:rPr>
          <w:sz w:val="26"/>
          <w:szCs w:val="26"/>
        </w:rPr>
        <w:t xml:space="preserve"> результате использования </w:t>
      </w:r>
      <w:r w:rsidR="00C06038">
        <w:rPr>
          <w:sz w:val="26"/>
          <w:szCs w:val="26"/>
        </w:rPr>
        <w:t xml:space="preserve">адекватной </w:t>
      </w:r>
      <w:r w:rsidR="002A5C2E">
        <w:rPr>
          <w:sz w:val="26"/>
          <w:szCs w:val="26"/>
        </w:rPr>
        <w:t xml:space="preserve">«классификационной основы» в системе государственного заказа </w:t>
      </w:r>
      <w:r w:rsidR="002A5C2E" w:rsidRPr="002A5C2E">
        <w:rPr>
          <w:sz w:val="26"/>
          <w:szCs w:val="26"/>
        </w:rPr>
        <w:t>должна создаваться такая информация о государственных закупках, которая содейств</w:t>
      </w:r>
      <w:r w:rsidR="00624539">
        <w:rPr>
          <w:sz w:val="26"/>
          <w:szCs w:val="26"/>
        </w:rPr>
        <w:t>ует</w:t>
      </w:r>
      <w:r w:rsidR="002A5C2E" w:rsidRPr="002A5C2E">
        <w:rPr>
          <w:sz w:val="26"/>
          <w:szCs w:val="26"/>
        </w:rPr>
        <w:t xml:space="preserve"> повышению эффективности </w:t>
      </w:r>
      <w:r w:rsidR="00CD3CE3">
        <w:rPr>
          <w:sz w:val="26"/>
          <w:szCs w:val="26"/>
        </w:rPr>
        <w:t xml:space="preserve">и </w:t>
      </w:r>
      <w:r w:rsidR="002A5C2E" w:rsidRPr="002A5C2E">
        <w:rPr>
          <w:sz w:val="26"/>
          <w:szCs w:val="26"/>
        </w:rPr>
        <w:t>результативности осуществления закупок, обесп</w:t>
      </w:r>
      <w:r w:rsidR="002066F7">
        <w:rPr>
          <w:sz w:val="26"/>
          <w:szCs w:val="26"/>
        </w:rPr>
        <w:t xml:space="preserve">ечению гласности и прозрачности, а также </w:t>
      </w:r>
      <w:r w:rsidR="002A5C2E" w:rsidRPr="002A5C2E">
        <w:rPr>
          <w:sz w:val="26"/>
          <w:szCs w:val="26"/>
        </w:rPr>
        <w:t xml:space="preserve">предотвращению коррупции и других злоупотреблений в </w:t>
      </w:r>
      <w:r w:rsidR="002066F7">
        <w:rPr>
          <w:sz w:val="26"/>
          <w:szCs w:val="26"/>
        </w:rPr>
        <w:t xml:space="preserve">этой </w:t>
      </w:r>
      <w:r w:rsidR="002A5C2E" w:rsidRPr="002A5C2E">
        <w:rPr>
          <w:sz w:val="26"/>
          <w:szCs w:val="26"/>
        </w:rPr>
        <w:t>сфере.</w:t>
      </w:r>
    </w:p>
    <w:p w:rsidR="00163916" w:rsidRPr="00163916" w:rsidRDefault="00163916" w:rsidP="008D0311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A43EB1">
        <w:rPr>
          <w:sz w:val="26"/>
          <w:szCs w:val="26"/>
        </w:rPr>
        <w:t xml:space="preserve">к </w:t>
      </w:r>
      <w:r w:rsidRPr="00790F4E">
        <w:rPr>
          <w:sz w:val="26"/>
          <w:szCs w:val="26"/>
        </w:rPr>
        <w:t xml:space="preserve">основным </w:t>
      </w:r>
      <w:r w:rsidR="008A73CC" w:rsidRPr="00624539">
        <w:rPr>
          <w:sz w:val="26"/>
          <w:szCs w:val="26"/>
        </w:rPr>
        <w:t>первостепенным</w:t>
      </w:r>
      <w:r w:rsidR="008A73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задачам, направленным на </w:t>
      </w:r>
      <w:r w:rsidRPr="00790F4E">
        <w:rPr>
          <w:sz w:val="26"/>
          <w:szCs w:val="26"/>
        </w:rPr>
        <w:t>повышени</w:t>
      </w:r>
      <w:r>
        <w:rPr>
          <w:sz w:val="26"/>
          <w:szCs w:val="26"/>
        </w:rPr>
        <w:t>е</w:t>
      </w:r>
      <w:r w:rsidRPr="00790F4E">
        <w:rPr>
          <w:sz w:val="26"/>
          <w:szCs w:val="26"/>
        </w:rPr>
        <w:t xml:space="preserve"> </w:t>
      </w:r>
      <w:r w:rsidR="0072327E">
        <w:rPr>
          <w:sz w:val="26"/>
          <w:szCs w:val="26"/>
        </w:rPr>
        <w:t>качества информации в</w:t>
      </w:r>
      <w:r w:rsidRPr="00790F4E">
        <w:rPr>
          <w:sz w:val="26"/>
          <w:szCs w:val="26"/>
        </w:rPr>
        <w:t xml:space="preserve"> систем</w:t>
      </w:r>
      <w:r w:rsidR="0072327E">
        <w:rPr>
          <w:sz w:val="26"/>
          <w:szCs w:val="26"/>
        </w:rPr>
        <w:t>е</w:t>
      </w:r>
      <w:r w:rsidRPr="00790F4E">
        <w:rPr>
          <w:sz w:val="26"/>
          <w:szCs w:val="26"/>
        </w:rPr>
        <w:t xml:space="preserve"> государственного заказа</w:t>
      </w:r>
      <w:r>
        <w:rPr>
          <w:sz w:val="26"/>
          <w:szCs w:val="26"/>
        </w:rPr>
        <w:t xml:space="preserve"> </w:t>
      </w:r>
      <w:r w:rsidR="0021651B">
        <w:rPr>
          <w:sz w:val="26"/>
          <w:szCs w:val="26"/>
        </w:rPr>
        <w:t>в части применения ОКПД</w:t>
      </w:r>
      <w:r w:rsidR="0023395C">
        <w:rPr>
          <w:sz w:val="26"/>
          <w:szCs w:val="26"/>
        </w:rPr>
        <w:t>,</w:t>
      </w:r>
      <w:r w:rsidR="00216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настоящее время </w:t>
      </w:r>
      <w:r w:rsidR="00A43EB1">
        <w:rPr>
          <w:sz w:val="26"/>
          <w:szCs w:val="26"/>
        </w:rPr>
        <w:t>можно отнести следующие</w:t>
      </w:r>
      <w:r w:rsidRPr="00163916">
        <w:rPr>
          <w:sz w:val="26"/>
          <w:szCs w:val="26"/>
        </w:rPr>
        <w:t>:</w:t>
      </w:r>
    </w:p>
    <w:p w:rsidR="00437FCD" w:rsidRPr="00437FCD" w:rsidRDefault="00437FCD" w:rsidP="00437FCD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503D7C">
        <w:rPr>
          <w:sz w:val="26"/>
          <w:szCs w:val="26"/>
        </w:rPr>
        <w:t xml:space="preserve">Повышение </w:t>
      </w:r>
      <w:r>
        <w:rPr>
          <w:sz w:val="26"/>
          <w:szCs w:val="26"/>
        </w:rPr>
        <w:t>эффективн</w:t>
      </w:r>
      <w:r w:rsidR="00163916">
        <w:rPr>
          <w:sz w:val="26"/>
          <w:szCs w:val="26"/>
        </w:rPr>
        <w:t>о</w:t>
      </w:r>
      <w:r w:rsidR="00503D7C">
        <w:rPr>
          <w:sz w:val="26"/>
          <w:szCs w:val="26"/>
        </w:rPr>
        <w:t>сти</w:t>
      </w:r>
      <w:r w:rsidRPr="00437FCD">
        <w:rPr>
          <w:sz w:val="26"/>
          <w:szCs w:val="26"/>
        </w:rPr>
        <w:t xml:space="preserve"> работ</w:t>
      </w:r>
      <w:r w:rsidR="00163916">
        <w:rPr>
          <w:sz w:val="26"/>
          <w:szCs w:val="26"/>
        </w:rPr>
        <w:t>ы</w:t>
      </w:r>
      <w:r w:rsidRPr="00437FCD">
        <w:rPr>
          <w:sz w:val="26"/>
          <w:szCs w:val="26"/>
        </w:rPr>
        <w:t xml:space="preserve"> подразделения, ответственного за </w:t>
      </w:r>
      <w:r w:rsidR="00C4693D">
        <w:rPr>
          <w:sz w:val="26"/>
          <w:szCs w:val="26"/>
        </w:rPr>
        <w:t>разработку</w:t>
      </w:r>
      <w:r w:rsidRPr="00437FCD">
        <w:rPr>
          <w:sz w:val="26"/>
          <w:szCs w:val="26"/>
        </w:rPr>
        <w:t xml:space="preserve"> методологии классификации и кодирования товаров, работ, услуг в системе государственного заказа.</w:t>
      </w:r>
    </w:p>
    <w:p w:rsidR="00437FCD" w:rsidRPr="00437FCD" w:rsidRDefault="00437FCD" w:rsidP="00437FCD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2. Разработ</w:t>
      </w:r>
      <w:r w:rsidR="00163916">
        <w:rPr>
          <w:sz w:val="26"/>
          <w:szCs w:val="26"/>
        </w:rPr>
        <w:t>ка</w:t>
      </w:r>
      <w:r>
        <w:rPr>
          <w:sz w:val="26"/>
          <w:szCs w:val="26"/>
        </w:rPr>
        <w:t xml:space="preserve"> </w:t>
      </w:r>
      <w:r w:rsidR="00DE315E">
        <w:rPr>
          <w:sz w:val="26"/>
          <w:szCs w:val="26"/>
        </w:rPr>
        <w:t>м</w:t>
      </w:r>
      <w:r w:rsidRPr="00437FCD">
        <w:rPr>
          <w:sz w:val="26"/>
          <w:szCs w:val="26"/>
        </w:rPr>
        <w:t>етодик</w:t>
      </w:r>
      <w:r w:rsidR="00163916">
        <w:rPr>
          <w:sz w:val="26"/>
          <w:szCs w:val="26"/>
        </w:rPr>
        <w:t>и</w:t>
      </w:r>
      <w:r w:rsidRPr="00437FCD">
        <w:rPr>
          <w:sz w:val="26"/>
          <w:szCs w:val="26"/>
        </w:rPr>
        <w:t xml:space="preserve"> использования ОКПД в системе государственного заказа</w:t>
      </w:r>
      <w:r>
        <w:rPr>
          <w:sz w:val="26"/>
          <w:szCs w:val="26"/>
        </w:rPr>
        <w:t>.</w:t>
      </w:r>
    </w:p>
    <w:p w:rsidR="00437FCD" w:rsidRDefault="00437FCD" w:rsidP="00437FCD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3. Разработ</w:t>
      </w:r>
      <w:r w:rsidR="00163916">
        <w:rPr>
          <w:sz w:val="26"/>
          <w:szCs w:val="26"/>
        </w:rPr>
        <w:t>ка</w:t>
      </w:r>
      <w:r>
        <w:rPr>
          <w:sz w:val="26"/>
          <w:szCs w:val="26"/>
        </w:rPr>
        <w:t xml:space="preserve"> и обеспеч</w:t>
      </w:r>
      <w:r w:rsidR="00163916">
        <w:rPr>
          <w:sz w:val="26"/>
          <w:szCs w:val="26"/>
        </w:rPr>
        <w:t>ение</w:t>
      </w:r>
      <w:r>
        <w:rPr>
          <w:sz w:val="26"/>
          <w:szCs w:val="26"/>
        </w:rPr>
        <w:t xml:space="preserve"> ведени</w:t>
      </w:r>
      <w:r w:rsidR="00163916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FD5368">
        <w:rPr>
          <w:sz w:val="26"/>
          <w:szCs w:val="26"/>
        </w:rPr>
        <w:t>п</w:t>
      </w:r>
      <w:r w:rsidRPr="00437FCD">
        <w:rPr>
          <w:sz w:val="26"/>
          <w:szCs w:val="26"/>
        </w:rPr>
        <w:t>ояснени</w:t>
      </w:r>
      <w:r w:rsidR="00FD5368">
        <w:rPr>
          <w:sz w:val="26"/>
          <w:szCs w:val="26"/>
        </w:rPr>
        <w:t>й</w:t>
      </w:r>
      <w:r w:rsidRPr="00437FCD">
        <w:rPr>
          <w:sz w:val="26"/>
          <w:szCs w:val="26"/>
        </w:rPr>
        <w:t xml:space="preserve"> </w:t>
      </w:r>
      <w:r w:rsidR="000B2976">
        <w:rPr>
          <w:sz w:val="26"/>
          <w:szCs w:val="26"/>
        </w:rPr>
        <w:t>п</w:t>
      </w:r>
      <w:r w:rsidRPr="00437FCD">
        <w:rPr>
          <w:sz w:val="26"/>
          <w:szCs w:val="26"/>
        </w:rPr>
        <w:t>о классификации товаров, работ, услуг в системе государственного заказа</w:t>
      </w:r>
      <w:r w:rsidR="000B2976">
        <w:rPr>
          <w:sz w:val="26"/>
          <w:szCs w:val="26"/>
        </w:rPr>
        <w:t xml:space="preserve"> с применением</w:t>
      </w:r>
      <w:r w:rsidR="000B2976" w:rsidRPr="00437FCD">
        <w:rPr>
          <w:sz w:val="26"/>
          <w:szCs w:val="26"/>
        </w:rPr>
        <w:t xml:space="preserve"> ОКПД</w:t>
      </w:r>
      <w:r w:rsidR="000B2976">
        <w:rPr>
          <w:sz w:val="26"/>
          <w:szCs w:val="26"/>
        </w:rPr>
        <w:t>.</w:t>
      </w:r>
    </w:p>
    <w:p w:rsidR="00437FCD" w:rsidRPr="00437FCD" w:rsidRDefault="00437FCD" w:rsidP="00437FCD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163916">
        <w:rPr>
          <w:sz w:val="26"/>
          <w:szCs w:val="26"/>
        </w:rPr>
        <w:t>Ф</w:t>
      </w:r>
      <w:r>
        <w:rPr>
          <w:sz w:val="26"/>
          <w:szCs w:val="26"/>
        </w:rPr>
        <w:t>ормирова</w:t>
      </w:r>
      <w:r w:rsidR="00163916">
        <w:rPr>
          <w:sz w:val="26"/>
          <w:szCs w:val="26"/>
        </w:rPr>
        <w:t>ние и обеспечение ведения</w:t>
      </w:r>
      <w:r w:rsidRPr="00437FCD">
        <w:rPr>
          <w:sz w:val="26"/>
          <w:szCs w:val="26"/>
        </w:rPr>
        <w:t xml:space="preserve"> баз</w:t>
      </w:r>
      <w:r w:rsidR="00163916">
        <w:rPr>
          <w:sz w:val="26"/>
          <w:szCs w:val="26"/>
        </w:rPr>
        <w:t>ы</w:t>
      </w:r>
      <w:r w:rsidRPr="00437FCD">
        <w:rPr>
          <w:sz w:val="26"/>
          <w:szCs w:val="26"/>
        </w:rPr>
        <w:t xml:space="preserve"> данных с примерами решений о классификации товаров, работ, услуг в случаях, вызывающих затруднения у заказчиков</w:t>
      </w:r>
      <w:r w:rsidR="001479D1">
        <w:rPr>
          <w:sz w:val="26"/>
          <w:szCs w:val="26"/>
        </w:rPr>
        <w:t>,</w:t>
      </w:r>
      <w:r w:rsidR="00503D7C">
        <w:rPr>
          <w:sz w:val="26"/>
          <w:szCs w:val="26"/>
        </w:rPr>
        <w:t xml:space="preserve"> с приведением</w:t>
      </w:r>
      <w:r w:rsidR="006727F1">
        <w:rPr>
          <w:sz w:val="26"/>
          <w:szCs w:val="26"/>
        </w:rPr>
        <w:t xml:space="preserve"> соответствующи</w:t>
      </w:r>
      <w:r w:rsidR="00503D7C">
        <w:rPr>
          <w:sz w:val="26"/>
          <w:szCs w:val="26"/>
        </w:rPr>
        <w:t>х</w:t>
      </w:r>
      <w:r w:rsidR="006727F1">
        <w:rPr>
          <w:sz w:val="26"/>
          <w:szCs w:val="26"/>
        </w:rPr>
        <w:t xml:space="preserve"> пояснени</w:t>
      </w:r>
      <w:r w:rsidR="00503D7C">
        <w:rPr>
          <w:sz w:val="26"/>
          <w:szCs w:val="26"/>
        </w:rPr>
        <w:t>й</w:t>
      </w:r>
      <w:r>
        <w:rPr>
          <w:sz w:val="26"/>
          <w:szCs w:val="26"/>
        </w:rPr>
        <w:t>.</w:t>
      </w:r>
    </w:p>
    <w:p w:rsidR="003304AA" w:rsidRPr="00437FCD" w:rsidRDefault="00437FCD" w:rsidP="003304AA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5. Обеспеч</w:t>
      </w:r>
      <w:r w:rsidR="00163916">
        <w:rPr>
          <w:sz w:val="26"/>
          <w:szCs w:val="26"/>
        </w:rPr>
        <w:t>ение</w:t>
      </w:r>
      <w:r w:rsidR="003304AA" w:rsidRPr="00437FCD">
        <w:rPr>
          <w:sz w:val="26"/>
          <w:szCs w:val="26"/>
        </w:rPr>
        <w:t xml:space="preserve"> контрол</w:t>
      </w:r>
      <w:r w:rsidR="00163916">
        <w:rPr>
          <w:sz w:val="26"/>
          <w:szCs w:val="26"/>
        </w:rPr>
        <w:t>я</w:t>
      </w:r>
      <w:r>
        <w:rPr>
          <w:sz w:val="26"/>
          <w:szCs w:val="26"/>
        </w:rPr>
        <w:t xml:space="preserve"> должного уровня</w:t>
      </w:r>
      <w:r w:rsidR="003304AA" w:rsidRPr="00437FCD">
        <w:rPr>
          <w:sz w:val="26"/>
          <w:szCs w:val="26"/>
        </w:rPr>
        <w:t xml:space="preserve"> </w:t>
      </w:r>
      <w:r w:rsidR="00E04C05">
        <w:rPr>
          <w:sz w:val="26"/>
          <w:szCs w:val="26"/>
        </w:rPr>
        <w:t xml:space="preserve">достоверности </w:t>
      </w:r>
      <w:r w:rsidR="003304AA" w:rsidRPr="00437FCD">
        <w:rPr>
          <w:sz w:val="26"/>
          <w:szCs w:val="26"/>
        </w:rPr>
        <w:t xml:space="preserve">поступающей </w:t>
      </w:r>
      <w:r w:rsidR="00E04C05">
        <w:rPr>
          <w:sz w:val="26"/>
          <w:szCs w:val="26"/>
        </w:rPr>
        <w:t xml:space="preserve">на Официальный сайт </w:t>
      </w:r>
      <w:r w:rsidR="003304AA" w:rsidRPr="00437FCD">
        <w:rPr>
          <w:sz w:val="26"/>
          <w:szCs w:val="26"/>
        </w:rPr>
        <w:t>информации о закупках и заказах в части применения кодов ОКПД</w:t>
      </w:r>
      <w:r>
        <w:rPr>
          <w:sz w:val="26"/>
          <w:szCs w:val="26"/>
        </w:rPr>
        <w:t>.</w:t>
      </w:r>
    </w:p>
    <w:p w:rsidR="00715D7D" w:rsidRDefault="006874CB" w:rsidP="008D0311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 Обеспечение </w:t>
      </w:r>
      <w:r w:rsidR="005F1DA5">
        <w:rPr>
          <w:sz w:val="26"/>
          <w:szCs w:val="26"/>
        </w:rPr>
        <w:t>своевременной</w:t>
      </w:r>
      <w:r>
        <w:rPr>
          <w:sz w:val="26"/>
          <w:szCs w:val="26"/>
        </w:rPr>
        <w:t xml:space="preserve"> актуализации всех классификаторов, используемых в информационной системе государственного заказа.</w:t>
      </w:r>
    </w:p>
    <w:p w:rsidR="005E0454" w:rsidRPr="005E0454" w:rsidRDefault="005E0454" w:rsidP="005E0454">
      <w:pPr>
        <w:pStyle w:val="a7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Центром в инициативном порядке </w:t>
      </w:r>
      <w:r w:rsidR="00E002A3">
        <w:rPr>
          <w:sz w:val="26"/>
          <w:szCs w:val="26"/>
        </w:rPr>
        <w:t xml:space="preserve">запущен проект – </w:t>
      </w:r>
      <w:r>
        <w:rPr>
          <w:sz w:val="26"/>
          <w:szCs w:val="26"/>
        </w:rPr>
        <w:t>разраб</w:t>
      </w:r>
      <w:r w:rsidR="00E002A3">
        <w:rPr>
          <w:sz w:val="26"/>
          <w:szCs w:val="26"/>
        </w:rPr>
        <w:t>отка документа</w:t>
      </w:r>
      <w:r>
        <w:rPr>
          <w:sz w:val="26"/>
          <w:szCs w:val="26"/>
        </w:rPr>
        <w:t xml:space="preserve"> «Общие методические пояснения и рекомендации </w:t>
      </w:r>
      <w:r w:rsidRPr="005E0454">
        <w:rPr>
          <w:sz w:val="26"/>
          <w:szCs w:val="26"/>
        </w:rPr>
        <w:t>по определению соответствия закупаемых товаров, работ, услуг кодам ОКПД (ОК 034-2007 (КПЕС 2002))</w:t>
      </w:r>
      <w:r>
        <w:rPr>
          <w:sz w:val="26"/>
          <w:szCs w:val="26"/>
        </w:rPr>
        <w:t>»</w:t>
      </w:r>
      <w:r w:rsidR="00FF742F">
        <w:rPr>
          <w:sz w:val="26"/>
          <w:szCs w:val="26"/>
        </w:rPr>
        <w:t xml:space="preserve"> - </w:t>
      </w:r>
      <w:r>
        <w:rPr>
          <w:sz w:val="26"/>
          <w:szCs w:val="26"/>
        </w:rPr>
        <w:t>опубликованн</w:t>
      </w:r>
      <w:r w:rsidR="00FF742F">
        <w:rPr>
          <w:sz w:val="26"/>
          <w:szCs w:val="26"/>
        </w:rPr>
        <w:t>ый</w:t>
      </w:r>
      <w:r>
        <w:rPr>
          <w:sz w:val="26"/>
          <w:szCs w:val="26"/>
        </w:rPr>
        <w:t xml:space="preserve"> на сайте в разделе «</w:t>
      </w:r>
      <w:proofErr w:type="spellStart"/>
      <w:r>
        <w:rPr>
          <w:sz w:val="26"/>
          <w:szCs w:val="26"/>
        </w:rPr>
        <w:t>Госзакупки</w:t>
      </w:r>
      <w:proofErr w:type="spellEnd"/>
      <w:r>
        <w:rPr>
          <w:sz w:val="26"/>
          <w:szCs w:val="26"/>
        </w:rPr>
        <w:t xml:space="preserve">» - </w:t>
      </w:r>
      <w:hyperlink r:id="rId15" w:history="1">
        <w:r w:rsidRPr="005D5399">
          <w:rPr>
            <w:rStyle w:val="a4"/>
            <w:sz w:val="26"/>
            <w:szCs w:val="26"/>
          </w:rPr>
          <w:t>http://okpd.org/gos_zak.htm</w:t>
        </w:r>
      </w:hyperlink>
      <w:r>
        <w:rPr>
          <w:sz w:val="26"/>
          <w:szCs w:val="26"/>
        </w:rPr>
        <w:t xml:space="preserve">. В документе приведена классификация контрактов, более подробно описаны проблемы, связанные с использованием ОКПД в системе государственного заказа, рассмотрены особенности кодирования закупаемых товаров, </w:t>
      </w:r>
      <w:r w:rsidR="00D515AE">
        <w:rPr>
          <w:sz w:val="26"/>
          <w:szCs w:val="26"/>
        </w:rPr>
        <w:t xml:space="preserve">работ, </w:t>
      </w:r>
      <w:r>
        <w:rPr>
          <w:sz w:val="26"/>
          <w:szCs w:val="26"/>
        </w:rPr>
        <w:t>услуг</w:t>
      </w:r>
      <w:r w:rsidR="00D515AE">
        <w:rPr>
          <w:sz w:val="26"/>
          <w:szCs w:val="26"/>
        </w:rPr>
        <w:t>. В конце документа по обращениям заказчиков в Центр сформирована и пополняется Таблица рекомендуемых соответствий наименований товаров, работ, услуг, использованных в наименованиях контрактов, конкретным кодам ОКПД.</w:t>
      </w:r>
    </w:p>
    <w:p w:rsidR="005E0454" w:rsidRPr="006A7B1B" w:rsidRDefault="005E0454" w:rsidP="008D0311">
      <w:pPr>
        <w:pStyle w:val="a7"/>
        <w:ind w:left="720"/>
        <w:jc w:val="both"/>
        <w:rPr>
          <w:sz w:val="26"/>
          <w:szCs w:val="26"/>
        </w:rPr>
      </w:pPr>
    </w:p>
    <w:p w:rsidR="00715D7D" w:rsidRPr="006A7B1B" w:rsidRDefault="003304AA" w:rsidP="00AD0432">
      <w:pPr>
        <w:pStyle w:val="a7"/>
        <w:spacing w:line="160" w:lineRule="atLeas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Смирнов</w:t>
      </w:r>
      <w:r w:rsidR="00D92EB6">
        <w:rPr>
          <w:sz w:val="26"/>
          <w:szCs w:val="26"/>
        </w:rPr>
        <w:t xml:space="preserve"> Сергей Олегович</w:t>
      </w:r>
    </w:p>
    <w:p w:rsidR="003304AA" w:rsidRDefault="003304AA" w:rsidP="00AD0432">
      <w:pPr>
        <w:pStyle w:val="a7"/>
        <w:spacing w:line="160" w:lineRule="atLeas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3304AA">
        <w:rPr>
          <w:sz w:val="26"/>
          <w:szCs w:val="26"/>
        </w:rPr>
        <w:t>аместител</w:t>
      </w:r>
      <w:r>
        <w:rPr>
          <w:sz w:val="26"/>
          <w:szCs w:val="26"/>
        </w:rPr>
        <w:t>ь</w:t>
      </w:r>
      <w:r w:rsidRPr="003304AA">
        <w:rPr>
          <w:sz w:val="26"/>
          <w:szCs w:val="26"/>
        </w:rPr>
        <w:t xml:space="preserve"> Генерального директора</w:t>
      </w:r>
    </w:p>
    <w:p w:rsidR="00715D7D" w:rsidRPr="006A7B1B" w:rsidRDefault="003304AA" w:rsidP="00AD0432">
      <w:pPr>
        <w:pStyle w:val="a7"/>
        <w:spacing w:line="160" w:lineRule="atLeast"/>
        <w:ind w:left="720"/>
        <w:jc w:val="both"/>
        <w:rPr>
          <w:sz w:val="26"/>
          <w:szCs w:val="26"/>
        </w:rPr>
      </w:pPr>
      <w:r w:rsidRPr="003304AA">
        <w:rPr>
          <w:sz w:val="26"/>
          <w:szCs w:val="26"/>
        </w:rPr>
        <w:t>ЗАО «Центр по экономическим классификациям»</w:t>
      </w:r>
    </w:p>
    <w:sectPr w:rsidR="00715D7D" w:rsidRPr="006A7B1B" w:rsidSect="0059793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851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79" w:rsidRDefault="00500E79" w:rsidP="006A11AE">
      <w:pPr>
        <w:spacing w:after="0" w:line="240" w:lineRule="auto"/>
      </w:pPr>
      <w:r>
        <w:separator/>
      </w:r>
    </w:p>
  </w:endnote>
  <w:endnote w:type="continuationSeparator" w:id="0">
    <w:p w:rsidR="00500E79" w:rsidRDefault="00500E79" w:rsidP="006A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ios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HeliosCond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59" w:rsidRDefault="009A335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24" w:rsidRPr="00754233" w:rsidRDefault="00A80124">
    <w:pPr>
      <w:pStyle w:val="af"/>
      <w:rPr>
        <w:i/>
      </w:rPr>
    </w:pPr>
    <w:r w:rsidRPr="00754233">
      <w:rPr>
        <w:i/>
      </w:rPr>
      <w:ptab w:relativeTo="margin" w:alignment="right" w:leader="none"/>
    </w:r>
    <w:r w:rsidR="009A3359">
      <w:rPr>
        <w:i/>
      </w:rPr>
      <w:t xml:space="preserve">© </w:t>
    </w:r>
    <w:bookmarkStart w:id="0" w:name="_GoBack"/>
    <w:bookmarkEnd w:id="0"/>
    <w:r w:rsidRPr="00754233">
      <w:rPr>
        <w:i/>
      </w:rPr>
      <w:t>ЗАО «Центр по экономическим классификациям»,</w:t>
    </w:r>
    <w:r>
      <w:rPr>
        <w:i/>
      </w:rPr>
      <w:t xml:space="preserve"> </w:t>
    </w:r>
    <w:r w:rsidRPr="00754233">
      <w:rPr>
        <w:i/>
      </w:rPr>
      <w:t>8-926-248-04-83 ,</w:t>
    </w:r>
    <w:r w:rsidRPr="00754233">
      <w:rPr>
        <w:i/>
        <w:lang w:val="en-US"/>
      </w:rPr>
      <w:t>www</w:t>
    </w:r>
    <w:r w:rsidRPr="00754233">
      <w:rPr>
        <w:i/>
      </w:rPr>
      <w:t>.</w:t>
    </w:r>
    <w:proofErr w:type="spellStart"/>
    <w:r w:rsidRPr="00754233">
      <w:rPr>
        <w:i/>
        <w:lang w:val="en-US"/>
      </w:rPr>
      <w:t>okpd</w:t>
    </w:r>
    <w:proofErr w:type="spellEnd"/>
    <w:r w:rsidRPr="00754233">
      <w:rPr>
        <w:i/>
      </w:rPr>
      <w:t>.</w:t>
    </w:r>
    <w:r w:rsidRPr="00754233">
      <w:rPr>
        <w:i/>
        <w:lang w:val="en-US"/>
      </w:rPr>
      <w:t>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59" w:rsidRDefault="009A335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79" w:rsidRDefault="00500E79" w:rsidP="006A11AE">
      <w:pPr>
        <w:spacing w:after="0" w:line="240" w:lineRule="auto"/>
      </w:pPr>
      <w:r>
        <w:separator/>
      </w:r>
    </w:p>
  </w:footnote>
  <w:footnote w:type="continuationSeparator" w:id="0">
    <w:p w:rsidR="00500E79" w:rsidRDefault="00500E79" w:rsidP="006A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59" w:rsidRDefault="009A335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513919"/>
      <w:docPartObj>
        <w:docPartGallery w:val="Page Numbers (Top of Page)"/>
        <w:docPartUnique/>
      </w:docPartObj>
    </w:sdtPr>
    <w:sdtEndPr/>
    <w:sdtContent>
      <w:p w:rsidR="00A80124" w:rsidRDefault="00A80124" w:rsidP="00D62E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359">
          <w:rPr>
            <w:noProof/>
          </w:rPr>
          <w:t>2</w:t>
        </w:r>
        <w:r>
          <w:fldChar w:fldCharType="end"/>
        </w:r>
      </w:p>
    </w:sdtContent>
  </w:sdt>
  <w:p w:rsidR="00A80124" w:rsidRDefault="00A8012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59" w:rsidRDefault="009A335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C65"/>
    <w:multiLevelType w:val="hybridMultilevel"/>
    <w:tmpl w:val="2D186722"/>
    <w:lvl w:ilvl="0" w:tplc="E730A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37CD5"/>
    <w:multiLevelType w:val="multilevel"/>
    <w:tmpl w:val="83B4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846BC"/>
    <w:multiLevelType w:val="hybridMultilevel"/>
    <w:tmpl w:val="004826A2"/>
    <w:lvl w:ilvl="0" w:tplc="4692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A4181E"/>
    <w:multiLevelType w:val="hybridMultilevel"/>
    <w:tmpl w:val="3C9E062E"/>
    <w:lvl w:ilvl="0" w:tplc="742AF9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A6FA7"/>
    <w:multiLevelType w:val="hybridMultilevel"/>
    <w:tmpl w:val="696A7F18"/>
    <w:lvl w:ilvl="0" w:tplc="47085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C864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FD6F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33C1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F706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88E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F6E7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C0C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4AA9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5A7C0E09"/>
    <w:multiLevelType w:val="hybridMultilevel"/>
    <w:tmpl w:val="DFC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7349"/>
    <w:multiLevelType w:val="multilevel"/>
    <w:tmpl w:val="308E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563A8"/>
    <w:multiLevelType w:val="hybridMultilevel"/>
    <w:tmpl w:val="E506ACB4"/>
    <w:lvl w:ilvl="0" w:tplc="F5707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DD4C26"/>
    <w:multiLevelType w:val="multilevel"/>
    <w:tmpl w:val="2A16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  <w:lvlOverride w:ilvl="0">
      <w:startOverride w:val="2012"/>
    </w:lvlOverride>
  </w:num>
  <w:num w:numId="8">
    <w:abstractNumId w:val="1"/>
    <w:lvlOverride w:ilvl="0">
      <w:startOverride w:val="2013"/>
    </w:lvlOverride>
  </w:num>
  <w:num w:numId="9">
    <w:abstractNumId w:val="1"/>
    <w:lvlOverride w:ilvl="0">
      <w:startOverride w:val="2014"/>
    </w:lvlOverride>
  </w:num>
  <w:num w:numId="10">
    <w:abstractNumId w:val="1"/>
    <w:lvlOverride w:ilvl="0">
      <w:startOverride w:val="1"/>
    </w:lvlOverride>
  </w:num>
  <w:num w:numId="11">
    <w:abstractNumId w:val="8"/>
    <w:lvlOverride w:ilvl="0">
      <w:startOverride w:val="2012"/>
    </w:lvlOverride>
  </w:num>
  <w:num w:numId="12">
    <w:abstractNumId w:val="8"/>
    <w:lvlOverride w:ilvl="0">
      <w:startOverride w:val="2013"/>
    </w:lvlOverride>
  </w:num>
  <w:num w:numId="13">
    <w:abstractNumId w:val="8"/>
    <w:lvlOverride w:ilvl="0">
      <w:startOverride w:val="2014"/>
    </w:lvlOverride>
  </w:num>
  <w:num w:numId="14">
    <w:abstractNumId w:val="8"/>
    <w:lvlOverride w:ilvl="0">
      <w:startOverride w:val="1"/>
    </w:lvlOverride>
  </w:num>
  <w:num w:numId="15">
    <w:abstractNumId w:val="6"/>
    <w:lvlOverride w:ilvl="0">
      <w:startOverride w:val="2012"/>
    </w:lvlOverride>
  </w:num>
  <w:num w:numId="16">
    <w:abstractNumId w:val="6"/>
    <w:lvlOverride w:ilvl="0">
      <w:startOverride w:val="20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1AE"/>
    <w:rsid w:val="00001202"/>
    <w:rsid w:val="0000188E"/>
    <w:rsid w:val="000021EC"/>
    <w:rsid w:val="0000240C"/>
    <w:rsid w:val="000032CD"/>
    <w:rsid w:val="00004FA2"/>
    <w:rsid w:val="0000599E"/>
    <w:rsid w:val="00005F6C"/>
    <w:rsid w:val="00006E18"/>
    <w:rsid w:val="00007304"/>
    <w:rsid w:val="000073BD"/>
    <w:rsid w:val="00007509"/>
    <w:rsid w:val="00007B38"/>
    <w:rsid w:val="000107B9"/>
    <w:rsid w:val="00011C18"/>
    <w:rsid w:val="00012D5F"/>
    <w:rsid w:val="00013940"/>
    <w:rsid w:val="00013CA7"/>
    <w:rsid w:val="000144BB"/>
    <w:rsid w:val="000147ED"/>
    <w:rsid w:val="000149F8"/>
    <w:rsid w:val="00014ABA"/>
    <w:rsid w:val="000153C1"/>
    <w:rsid w:val="00015962"/>
    <w:rsid w:val="000162F3"/>
    <w:rsid w:val="000165F0"/>
    <w:rsid w:val="00017EBB"/>
    <w:rsid w:val="00020AED"/>
    <w:rsid w:val="000210E2"/>
    <w:rsid w:val="00021196"/>
    <w:rsid w:val="0002321E"/>
    <w:rsid w:val="000232A7"/>
    <w:rsid w:val="000241EB"/>
    <w:rsid w:val="00031344"/>
    <w:rsid w:val="000316EE"/>
    <w:rsid w:val="00031A28"/>
    <w:rsid w:val="0003275F"/>
    <w:rsid w:val="000327BA"/>
    <w:rsid w:val="000327C8"/>
    <w:rsid w:val="00032A95"/>
    <w:rsid w:val="00033CF6"/>
    <w:rsid w:val="00034EE6"/>
    <w:rsid w:val="000350BB"/>
    <w:rsid w:val="00036409"/>
    <w:rsid w:val="0004006F"/>
    <w:rsid w:val="00040A8F"/>
    <w:rsid w:val="00042C3F"/>
    <w:rsid w:val="0004368B"/>
    <w:rsid w:val="00043D5B"/>
    <w:rsid w:val="00043EA1"/>
    <w:rsid w:val="0004442A"/>
    <w:rsid w:val="0004445C"/>
    <w:rsid w:val="00047B03"/>
    <w:rsid w:val="00051C75"/>
    <w:rsid w:val="00053AEC"/>
    <w:rsid w:val="00053C0D"/>
    <w:rsid w:val="00053CF6"/>
    <w:rsid w:val="0005427E"/>
    <w:rsid w:val="000545A5"/>
    <w:rsid w:val="000546D6"/>
    <w:rsid w:val="00055CA3"/>
    <w:rsid w:val="00056257"/>
    <w:rsid w:val="0005637B"/>
    <w:rsid w:val="0005638B"/>
    <w:rsid w:val="00057AEE"/>
    <w:rsid w:val="00061DAA"/>
    <w:rsid w:val="000621D5"/>
    <w:rsid w:val="0006250D"/>
    <w:rsid w:val="00065005"/>
    <w:rsid w:val="00065E40"/>
    <w:rsid w:val="00066097"/>
    <w:rsid w:val="000713F2"/>
    <w:rsid w:val="00071FBF"/>
    <w:rsid w:val="00072D42"/>
    <w:rsid w:val="000742C7"/>
    <w:rsid w:val="000769D7"/>
    <w:rsid w:val="00076BC1"/>
    <w:rsid w:val="000800A3"/>
    <w:rsid w:val="000820C0"/>
    <w:rsid w:val="00083567"/>
    <w:rsid w:val="000835E5"/>
    <w:rsid w:val="00084B22"/>
    <w:rsid w:val="000864F2"/>
    <w:rsid w:val="00087679"/>
    <w:rsid w:val="00087B6A"/>
    <w:rsid w:val="00087B8F"/>
    <w:rsid w:val="00087DFB"/>
    <w:rsid w:val="00090933"/>
    <w:rsid w:val="00091150"/>
    <w:rsid w:val="00091720"/>
    <w:rsid w:val="000917FC"/>
    <w:rsid w:val="00091EA8"/>
    <w:rsid w:val="000927CF"/>
    <w:rsid w:val="0009425E"/>
    <w:rsid w:val="000944E9"/>
    <w:rsid w:val="00095D70"/>
    <w:rsid w:val="00095FB0"/>
    <w:rsid w:val="000975D6"/>
    <w:rsid w:val="000A2AA2"/>
    <w:rsid w:val="000A3F09"/>
    <w:rsid w:val="000A4418"/>
    <w:rsid w:val="000A5FCA"/>
    <w:rsid w:val="000A6436"/>
    <w:rsid w:val="000A7271"/>
    <w:rsid w:val="000A758E"/>
    <w:rsid w:val="000B15FF"/>
    <w:rsid w:val="000B1612"/>
    <w:rsid w:val="000B2976"/>
    <w:rsid w:val="000B319B"/>
    <w:rsid w:val="000B338E"/>
    <w:rsid w:val="000B3604"/>
    <w:rsid w:val="000B493C"/>
    <w:rsid w:val="000B4B24"/>
    <w:rsid w:val="000B5B22"/>
    <w:rsid w:val="000B60FA"/>
    <w:rsid w:val="000B6132"/>
    <w:rsid w:val="000B6221"/>
    <w:rsid w:val="000B67E0"/>
    <w:rsid w:val="000C0854"/>
    <w:rsid w:val="000C08AB"/>
    <w:rsid w:val="000C0968"/>
    <w:rsid w:val="000C1411"/>
    <w:rsid w:val="000C2235"/>
    <w:rsid w:val="000C27B0"/>
    <w:rsid w:val="000C2E1C"/>
    <w:rsid w:val="000C3100"/>
    <w:rsid w:val="000C3FB1"/>
    <w:rsid w:val="000C4E48"/>
    <w:rsid w:val="000C69D4"/>
    <w:rsid w:val="000C7C3F"/>
    <w:rsid w:val="000D0378"/>
    <w:rsid w:val="000D109E"/>
    <w:rsid w:val="000D138F"/>
    <w:rsid w:val="000D3451"/>
    <w:rsid w:val="000D60DE"/>
    <w:rsid w:val="000D64B7"/>
    <w:rsid w:val="000D6AA2"/>
    <w:rsid w:val="000D7149"/>
    <w:rsid w:val="000D7786"/>
    <w:rsid w:val="000D7B74"/>
    <w:rsid w:val="000E0289"/>
    <w:rsid w:val="000E144C"/>
    <w:rsid w:val="000E1593"/>
    <w:rsid w:val="000E29EA"/>
    <w:rsid w:val="000E44B4"/>
    <w:rsid w:val="000E5384"/>
    <w:rsid w:val="000E53BB"/>
    <w:rsid w:val="000E599E"/>
    <w:rsid w:val="000E61E6"/>
    <w:rsid w:val="000E6F4D"/>
    <w:rsid w:val="000F066C"/>
    <w:rsid w:val="000F0DF2"/>
    <w:rsid w:val="000F17C4"/>
    <w:rsid w:val="000F203C"/>
    <w:rsid w:val="000F3713"/>
    <w:rsid w:val="000F4195"/>
    <w:rsid w:val="000F49EA"/>
    <w:rsid w:val="000F4CB9"/>
    <w:rsid w:val="000F4EC3"/>
    <w:rsid w:val="000F521B"/>
    <w:rsid w:val="000F5B3A"/>
    <w:rsid w:val="000F6887"/>
    <w:rsid w:val="001005A5"/>
    <w:rsid w:val="0010320F"/>
    <w:rsid w:val="00103F27"/>
    <w:rsid w:val="001056C6"/>
    <w:rsid w:val="001102CC"/>
    <w:rsid w:val="00110D93"/>
    <w:rsid w:val="0011106F"/>
    <w:rsid w:val="001115AD"/>
    <w:rsid w:val="00111612"/>
    <w:rsid w:val="00111EEB"/>
    <w:rsid w:val="0011227F"/>
    <w:rsid w:val="00113398"/>
    <w:rsid w:val="00115C22"/>
    <w:rsid w:val="00116B70"/>
    <w:rsid w:val="00117EA6"/>
    <w:rsid w:val="00117F47"/>
    <w:rsid w:val="0012041B"/>
    <w:rsid w:val="00122EC9"/>
    <w:rsid w:val="00123861"/>
    <w:rsid w:val="00124434"/>
    <w:rsid w:val="00124B65"/>
    <w:rsid w:val="0012611A"/>
    <w:rsid w:val="00127BC2"/>
    <w:rsid w:val="00127F51"/>
    <w:rsid w:val="00130EEE"/>
    <w:rsid w:val="00133B4D"/>
    <w:rsid w:val="00133B70"/>
    <w:rsid w:val="001342CC"/>
    <w:rsid w:val="001349BC"/>
    <w:rsid w:val="00134D88"/>
    <w:rsid w:val="00134F1B"/>
    <w:rsid w:val="00135164"/>
    <w:rsid w:val="00135C81"/>
    <w:rsid w:val="00140C47"/>
    <w:rsid w:val="00141151"/>
    <w:rsid w:val="00142C73"/>
    <w:rsid w:val="00144DAE"/>
    <w:rsid w:val="00145C36"/>
    <w:rsid w:val="00145CBF"/>
    <w:rsid w:val="00146A25"/>
    <w:rsid w:val="001470B1"/>
    <w:rsid w:val="00147399"/>
    <w:rsid w:val="001474E1"/>
    <w:rsid w:val="0014792F"/>
    <w:rsid w:val="001479D1"/>
    <w:rsid w:val="001516D0"/>
    <w:rsid w:val="0015206C"/>
    <w:rsid w:val="00152411"/>
    <w:rsid w:val="001558A2"/>
    <w:rsid w:val="00156275"/>
    <w:rsid w:val="0015635B"/>
    <w:rsid w:val="00156F3C"/>
    <w:rsid w:val="00160533"/>
    <w:rsid w:val="00160FBD"/>
    <w:rsid w:val="00160FFE"/>
    <w:rsid w:val="00163916"/>
    <w:rsid w:val="00163CC5"/>
    <w:rsid w:val="00166AD9"/>
    <w:rsid w:val="00166C92"/>
    <w:rsid w:val="00167789"/>
    <w:rsid w:val="00167AE9"/>
    <w:rsid w:val="001702A6"/>
    <w:rsid w:val="00170867"/>
    <w:rsid w:val="00170C56"/>
    <w:rsid w:val="00171996"/>
    <w:rsid w:val="00171B4F"/>
    <w:rsid w:val="00171F68"/>
    <w:rsid w:val="0017233B"/>
    <w:rsid w:val="00172636"/>
    <w:rsid w:val="0017343E"/>
    <w:rsid w:val="001741FE"/>
    <w:rsid w:val="001751D9"/>
    <w:rsid w:val="00176E9E"/>
    <w:rsid w:val="00180F38"/>
    <w:rsid w:val="00183E0A"/>
    <w:rsid w:val="001853EA"/>
    <w:rsid w:val="001870A2"/>
    <w:rsid w:val="00187216"/>
    <w:rsid w:val="00193630"/>
    <w:rsid w:val="0019414E"/>
    <w:rsid w:val="00194824"/>
    <w:rsid w:val="00195014"/>
    <w:rsid w:val="001973D9"/>
    <w:rsid w:val="001A082A"/>
    <w:rsid w:val="001A09E3"/>
    <w:rsid w:val="001A0D4D"/>
    <w:rsid w:val="001A1012"/>
    <w:rsid w:val="001A12C2"/>
    <w:rsid w:val="001A2582"/>
    <w:rsid w:val="001A3E6C"/>
    <w:rsid w:val="001A54CF"/>
    <w:rsid w:val="001A6344"/>
    <w:rsid w:val="001A6C39"/>
    <w:rsid w:val="001A6E62"/>
    <w:rsid w:val="001A6FCB"/>
    <w:rsid w:val="001A7DE5"/>
    <w:rsid w:val="001B0DE3"/>
    <w:rsid w:val="001B132D"/>
    <w:rsid w:val="001B185B"/>
    <w:rsid w:val="001B1F87"/>
    <w:rsid w:val="001B281B"/>
    <w:rsid w:val="001B2C07"/>
    <w:rsid w:val="001B2D21"/>
    <w:rsid w:val="001B340D"/>
    <w:rsid w:val="001B34A2"/>
    <w:rsid w:val="001B3FA3"/>
    <w:rsid w:val="001B4098"/>
    <w:rsid w:val="001B4C65"/>
    <w:rsid w:val="001B4FCA"/>
    <w:rsid w:val="001B5326"/>
    <w:rsid w:val="001B59AE"/>
    <w:rsid w:val="001B66BC"/>
    <w:rsid w:val="001B6FB2"/>
    <w:rsid w:val="001C1272"/>
    <w:rsid w:val="001C339C"/>
    <w:rsid w:val="001C360E"/>
    <w:rsid w:val="001C372D"/>
    <w:rsid w:val="001C3AD8"/>
    <w:rsid w:val="001C4F65"/>
    <w:rsid w:val="001C4FBE"/>
    <w:rsid w:val="001C6CB0"/>
    <w:rsid w:val="001C6D13"/>
    <w:rsid w:val="001C7585"/>
    <w:rsid w:val="001C7BBF"/>
    <w:rsid w:val="001D0971"/>
    <w:rsid w:val="001D0AC3"/>
    <w:rsid w:val="001D1F86"/>
    <w:rsid w:val="001D2618"/>
    <w:rsid w:val="001D3E71"/>
    <w:rsid w:val="001D3FF9"/>
    <w:rsid w:val="001D7032"/>
    <w:rsid w:val="001D7058"/>
    <w:rsid w:val="001D7393"/>
    <w:rsid w:val="001D7582"/>
    <w:rsid w:val="001D7902"/>
    <w:rsid w:val="001D7DAC"/>
    <w:rsid w:val="001E024A"/>
    <w:rsid w:val="001E0653"/>
    <w:rsid w:val="001E0D1C"/>
    <w:rsid w:val="001E1E94"/>
    <w:rsid w:val="001E2CCF"/>
    <w:rsid w:val="001E3BD4"/>
    <w:rsid w:val="001E3D6A"/>
    <w:rsid w:val="001E4106"/>
    <w:rsid w:val="001E4C29"/>
    <w:rsid w:val="001E5D43"/>
    <w:rsid w:val="001E606A"/>
    <w:rsid w:val="001E6F31"/>
    <w:rsid w:val="001E7398"/>
    <w:rsid w:val="001F04B8"/>
    <w:rsid w:val="001F11F9"/>
    <w:rsid w:val="001F2757"/>
    <w:rsid w:val="001F276C"/>
    <w:rsid w:val="001F2FB0"/>
    <w:rsid w:val="001F47AA"/>
    <w:rsid w:val="001F50CE"/>
    <w:rsid w:val="001F5DE2"/>
    <w:rsid w:val="001F5ED2"/>
    <w:rsid w:val="001F6657"/>
    <w:rsid w:val="001F76CC"/>
    <w:rsid w:val="001F7813"/>
    <w:rsid w:val="0020049C"/>
    <w:rsid w:val="00202591"/>
    <w:rsid w:val="002028A9"/>
    <w:rsid w:val="00203846"/>
    <w:rsid w:val="0020395B"/>
    <w:rsid w:val="002056E5"/>
    <w:rsid w:val="0020600A"/>
    <w:rsid w:val="002066F7"/>
    <w:rsid w:val="002079BD"/>
    <w:rsid w:val="00207DB5"/>
    <w:rsid w:val="00207F26"/>
    <w:rsid w:val="002105AB"/>
    <w:rsid w:val="00210B58"/>
    <w:rsid w:val="00211500"/>
    <w:rsid w:val="00211D81"/>
    <w:rsid w:val="0021651B"/>
    <w:rsid w:val="00217CA3"/>
    <w:rsid w:val="002200CE"/>
    <w:rsid w:val="002206DD"/>
    <w:rsid w:val="00220937"/>
    <w:rsid w:val="00223C1A"/>
    <w:rsid w:val="00223C2C"/>
    <w:rsid w:val="00223E61"/>
    <w:rsid w:val="0022413C"/>
    <w:rsid w:val="00224666"/>
    <w:rsid w:val="0022512B"/>
    <w:rsid w:val="00226283"/>
    <w:rsid w:val="002268F1"/>
    <w:rsid w:val="00227EE7"/>
    <w:rsid w:val="002307FF"/>
    <w:rsid w:val="00232C20"/>
    <w:rsid w:val="0023331C"/>
    <w:rsid w:val="0023395C"/>
    <w:rsid w:val="002347F7"/>
    <w:rsid w:val="0023484C"/>
    <w:rsid w:val="0023577B"/>
    <w:rsid w:val="00235800"/>
    <w:rsid w:val="00235EFD"/>
    <w:rsid w:val="00236350"/>
    <w:rsid w:val="002368FE"/>
    <w:rsid w:val="0024080A"/>
    <w:rsid w:val="0024136E"/>
    <w:rsid w:val="00241492"/>
    <w:rsid w:val="0024179B"/>
    <w:rsid w:val="002431A7"/>
    <w:rsid w:val="00243594"/>
    <w:rsid w:val="00244281"/>
    <w:rsid w:val="002445BC"/>
    <w:rsid w:val="002445EC"/>
    <w:rsid w:val="00244F1E"/>
    <w:rsid w:val="00247D1C"/>
    <w:rsid w:val="00250D00"/>
    <w:rsid w:val="00251268"/>
    <w:rsid w:val="00252A1A"/>
    <w:rsid w:val="002549B8"/>
    <w:rsid w:val="00255C3A"/>
    <w:rsid w:val="00256A05"/>
    <w:rsid w:val="00256A8D"/>
    <w:rsid w:val="002612D3"/>
    <w:rsid w:val="002627F1"/>
    <w:rsid w:val="0026367B"/>
    <w:rsid w:val="00263F4B"/>
    <w:rsid w:val="00264360"/>
    <w:rsid w:val="002655A7"/>
    <w:rsid w:val="00265789"/>
    <w:rsid w:val="00266398"/>
    <w:rsid w:val="00266700"/>
    <w:rsid w:val="0026671F"/>
    <w:rsid w:val="00267558"/>
    <w:rsid w:val="00267AA8"/>
    <w:rsid w:val="00270A41"/>
    <w:rsid w:val="00271DB3"/>
    <w:rsid w:val="0027217D"/>
    <w:rsid w:val="00272822"/>
    <w:rsid w:val="00272C60"/>
    <w:rsid w:val="00275EC7"/>
    <w:rsid w:val="00276EAD"/>
    <w:rsid w:val="00281AB8"/>
    <w:rsid w:val="0028273D"/>
    <w:rsid w:val="00283A22"/>
    <w:rsid w:val="00284AB3"/>
    <w:rsid w:val="00284BA3"/>
    <w:rsid w:val="00285319"/>
    <w:rsid w:val="00286262"/>
    <w:rsid w:val="00290574"/>
    <w:rsid w:val="00290794"/>
    <w:rsid w:val="00291EB4"/>
    <w:rsid w:val="00292C27"/>
    <w:rsid w:val="00292E7E"/>
    <w:rsid w:val="0029400C"/>
    <w:rsid w:val="00294651"/>
    <w:rsid w:val="00294DB8"/>
    <w:rsid w:val="002951F0"/>
    <w:rsid w:val="00295633"/>
    <w:rsid w:val="00295D62"/>
    <w:rsid w:val="00296519"/>
    <w:rsid w:val="00296592"/>
    <w:rsid w:val="00297FC6"/>
    <w:rsid w:val="002A1310"/>
    <w:rsid w:val="002A13AB"/>
    <w:rsid w:val="002A19CD"/>
    <w:rsid w:val="002A22F1"/>
    <w:rsid w:val="002A2D1A"/>
    <w:rsid w:val="002A3196"/>
    <w:rsid w:val="002A4175"/>
    <w:rsid w:val="002A4559"/>
    <w:rsid w:val="002A488B"/>
    <w:rsid w:val="002A4D3B"/>
    <w:rsid w:val="002A56DF"/>
    <w:rsid w:val="002A5C2E"/>
    <w:rsid w:val="002A7D28"/>
    <w:rsid w:val="002B0141"/>
    <w:rsid w:val="002B01B3"/>
    <w:rsid w:val="002B07E0"/>
    <w:rsid w:val="002B1690"/>
    <w:rsid w:val="002B1C61"/>
    <w:rsid w:val="002B24AB"/>
    <w:rsid w:val="002B339B"/>
    <w:rsid w:val="002B37B9"/>
    <w:rsid w:val="002B76E6"/>
    <w:rsid w:val="002B7E26"/>
    <w:rsid w:val="002C0496"/>
    <w:rsid w:val="002C09FB"/>
    <w:rsid w:val="002C0F7E"/>
    <w:rsid w:val="002C1C28"/>
    <w:rsid w:val="002C3F32"/>
    <w:rsid w:val="002C4AFE"/>
    <w:rsid w:val="002C4EC0"/>
    <w:rsid w:val="002C67CC"/>
    <w:rsid w:val="002C78B9"/>
    <w:rsid w:val="002D2E8A"/>
    <w:rsid w:val="002D5065"/>
    <w:rsid w:val="002D55F6"/>
    <w:rsid w:val="002D5B2C"/>
    <w:rsid w:val="002D76C0"/>
    <w:rsid w:val="002E0A2F"/>
    <w:rsid w:val="002E1EF0"/>
    <w:rsid w:val="002E2264"/>
    <w:rsid w:val="002E3042"/>
    <w:rsid w:val="002E4B4B"/>
    <w:rsid w:val="002E5328"/>
    <w:rsid w:val="002E5F61"/>
    <w:rsid w:val="002F07A8"/>
    <w:rsid w:val="002F0C1E"/>
    <w:rsid w:val="002F2921"/>
    <w:rsid w:val="002F2C71"/>
    <w:rsid w:val="002F35FD"/>
    <w:rsid w:val="002F400A"/>
    <w:rsid w:val="002F4C59"/>
    <w:rsid w:val="002F5CB9"/>
    <w:rsid w:val="002F6C61"/>
    <w:rsid w:val="0030200E"/>
    <w:rsid w:val="00303290"/>
    <w:rsid w:val="00303937"/>
    <w:rsid w:val="00303ADB"/>
    <w:rsid w:val="00304118"/>
    <w:rsid w:val="00304666"/>
    <w:rsid w:val="003053C1"/>
    <w:rsid w:val="00305961"/>
    <w:rsid w:val="00306DC1"/>
    <w:rsid w:val="00310277"/>
    <w:rsid w:val="00310823"/>
    <w:rsid w:val="00310A0C"/>
    <w:rsid w:val="00311866"/>
    <w:rsid w:val="00312493"/>
    <w:rsid w:val="00312B24"/>
    <w:rsid w:val="00312F7F"/>
    <w:rsid w:val="00313A10"/>
    <w:rsid w:val="00313D36"/>
    <w:rsid w:val="00314823"/>
    <w:rsid w:val="00314B53"/>
    <w:rsid w:val="003167B0"/>
    <w:rsid w:val="00316AC6"/>
    <w:rsid w:val="00317216"/>
    <w:rsid w:val="00317412"/>
    <w:rsid w:val="003177BA"/>
    <w:rsid w:val="00321C14"/>
    <w:rsid w:val="0032442D"/>
    <w:rsid w:val="0032446B"/>
    <w:rsid w:val="00324E19"/>
    <w:rsid w:val="00325106"/>
    <w:rsid w:val="003252E9"/>
    <w:rsid w:val="003259C6"/>
    <w:rsid w:val="00325C31"/>
    <w:rsid w:val="00326431"/>
    <w:rsid w:val="0032671D"/>
    <w:rsid w:val="00327C8A"/>
    <w:rsid w:val="003304AA"/>
    <w:rsid w:val="003306AB"/>
    <w:rsid w:val="003316C2"/>
    <w:rsid w:val="00332E9E"/>
    <w:rsid w:val="00333CFA"/>
    <w:rsid w:val="00334090"/>
    <w:rsid w:val="003359D5"/>
    <w:rsid w:val="00335F08"/>
    <w:rsid w:val="003360C4"/>
    <w:rsid w:val="00336888"/>
    <w:rsid w:val="00336A47"/>
    <w:rsid w:val="00336D51"/>
    <w:rsid w:val="00336EDB"/>
    <w:rsid w:val="00340506"/>
    <w:rsid w:val="00340B00"/>
    <w:rsid w:val="00341AAD"/>
    <w:rsid w:val="00344BD7"/>
    <w:rsid w:val="003452E2"/>
    <w:rsid w:val="00345C97"/>
    <w:rsid w:val="00345F50"/>
    <w:rsid w:val="0034648B"/>
    <w:rsid w:val="00346B39"/>
    <w:rsid w:val="003514AA"/>
    <w:rsid w:val="00351DBE"/>
    <w:rsid w:val="0035201A"/>
    <w:rsid w:val="00353AF4"/>
    <w:rsid w:val="00355B56"/>
    <w:rsid w:val="003562B6"/>
    <w:rsid w:val="00356C74"/>
    <w:rsid w:val="00356CFA"/>
    <w:rsid w:val="003574D5"/>
    <w:rsid w:val="0036133C"/>
    <w:rsid w:val="00362233"/>
    <w:rsid w:val="00363037"/>
    <w:rsid w:val="00364743"/>
    <w:rsid w:val="003647AE"/>
    <w:rsid w:val="00365802"/>
    <w:rsid w:val="00366999"/>
    <w:rsid w:val="0037298F"/>
    <w:rsid w:val="00372EB5"/>
    <w:rsid w:val="00373901"/>
    <w:rsid w:val="00374257"/>
    <w:rsid w:val="0037477F"/>
    <w:rsid w:val="00374A70"/>
    <w:rsid w:val="00374F3E"/>
    <w:rsid w:val="0037589C"/>
    <w:rsid w:val="0037597C"/>
    <w:rsid w:val="00375D4F"/>
    <w:rsid w:val="00376115"/>
    <w:rsid w:val="003767E1"/>
    <w:rsid w:val="0037683C"/>
    <w:rsid w:val="0037686E"/>
    <w:rsid w:val="00377C4B"/>
    <w:rsid w:val="003801D7"/>
    <w:rsid w:val="00380290"/>
    <w:rsid w:val="00380385"/>
    <w:rsid w:val="0038354F"/>
    <w:rsid w:val="00384183"/>
    <w:rsid w:val="00384603"/>
    <w:rsid w:val="00384970"/>
    <w:rsid w:val="0038544E"/>
    <w:rsid w:val="003861ED"/>
    <w:rsid w:val="00387603"/>
    <w:rsid w:val="00387A91"/>
    <w:rsid w:val="00390E9F"/>
    <w:rsid w:val="00393037"/>
    <w:rsid w:val="00393425"/>
    <w:rsid w:val="00393617"/>
    <w:rsid w:val="00393684"/>
    <w:rsid w:val="0039420C"/>
    <w:rsid w:val="0039506D"/>
    <w:rsid w:val="00395201"/>
    <w:rsid w:val="00395BCB"/>
    <w:rsid w:val="0039618C"/>
    <w:rsid w:val="003962F6"/>
    <w:rsid w:val="00396FFF"/>
    <w:rsid w:val="003976A9"/>
    <w:rsid w:val="003979BE"/>
    <w:rsid w:val="003A0206"/>
    <w:rsid w:val="003A07CA"/>
    <w:rsid w:val="003A0B34"/>
    <w:rsid w:val="003A0E1B"/>
    <w:rsid w:val="003A26C7"/>
    <w:rsid w:val="003A446A"/>
    <w:rsid w:val="003A46FF"/>
    <w:rsid w:val="003A6989"/>
    <w:rsid w:val="003A7152"/>
    <w:rsid w:val="003A7A56"/>
    <w:rsid w:val="003B18E9"/>
    <w:rsid w:val="003B4060"/>
    <w:rsid w:val="003B4E10"/>
    <w:rsid w:val="003B533C"/>
    <w:rsid w:val="003B5E88"/>
    <w:rsid w:val="003B6AF3"/>
    <w:rsid w:val="003B726A"/>
    <w:rsid w:val="003B7549"/>
    <w:rsid w:val="003C10F9"/>
    <w:rsid w:val="003C62B0"/>
    <w:rsid w:val="003C6306"/>
    <w:rsid w:val="003C6673"/>
    <w:rsid w:val="003D1670"/>
    <w:rsid w:val="003D24A8"/>
    <w:rsid w:val="003D24CF"/>
    <w:rsid w:val="003D26F5"/>
    <w:rsid w:val="003D28F2"/>
    <w:rsid w:val="003D321E"/>
    <w:rsid w:val="003D37D4"/>
    <w:rsid w:val="003D40C4"/>
    <w:rsid w:val="003D62AA"/>
    <w:rsid w:val="003D6F42"/>
    <w:rsid w:val="003D7040"/>
    <w:rsid w:val="003E004D"/>
    <w:rsid w:val="003E1755"/>
    <w:rsid w:val="003E24C8"/>
    <w:rsid w:val="003E4303"/>
    <w:rsid w:val="003E4480"/>
    <w:rsid w:val="003E44BE"/>
    <w:rsid w:val="003E6E20"/>
    <w:rsid w:val="003E7887"/>
    <w:rsid w:val="003F01EC"/>
    <w:rsid w:val="003F0474"/>
    <w:rsid w:val="003F0CB4"/>
    <w:rsid w:val="003F2DC1"/>
    <w:rsid w:val="003F2EE0"/>
    <w:rsid w:val="003F3212"/>
    <w:rsid w:val="003F3291"/>
    <w:rsid w:val="003F49FC"/>
    <w:rsid w:val="003F571C"/>
    <w:rsid w:val="003F65C7"/>
    <w:rsid w:val="003F754C"/>
    <w:rsid w:val="003F7D73"/>
    <w:rsid w:val="004004AF"/>
    <w:rsid w:val="004004BC"/>
    <w:rsid w:val="00400CA6"/>
    <w:rsid w:val="004012FE"/>
    <w:rsid w:val="0040178D"/>
    <w:rsid w:val="0040235B"/>
    <w:rsid w:val="00403836"/>
    <w:rsid w:val="00403A32"/>
    <w:rsid w:val="0040487A"/>
    <w:rsid w:val="00404DA2"/>
    <w:rsid w:val="004050F0"/>
    <w:rsid w:val="0040528E"/>
    <w:rsid w:val="00407F0F"/>
    <w:rsid w:val="00410A85"/>
    <w:rsid w:val="00410BA4"/>
    <w:rsid w:val="00411E4D"/>
    <w:rsid w:val="00412384"/>
    <w:rsid w:val="00414DBB"/>
    <w:rsid w:val="0041696F"/>
    <w:rsid w:val="00417262"/>
    <w:rsid w:val="004209A8"/>
    <w:rsid w:val="00421779"/>
    <w:rsid w:val="00423122"/>
    <w:rsid w:val="004232F7"/>
    <w:rsid w:val="00424E55"/>
    <w:rsid w:val="0042709B"/>
    <w:rsid w:val="004309BE"/>
    <w:rsid w:val="00430A16"/>
    <w:rsid w:val="00431EF2"/>
    <w:rsid w:val="00432478"/>
    <w:rsid w:val="00433BF1"/>
    <w:rsid w:val="0043594B"/>
    <w:rsid w:val="00435C00"/>
    <w:rsid w:val="00437B43"/>
    <w:rsid w:val="00437FCD"/>
    <w:rsid w:val="00441EFC"/>
    <w:rsid w:val="004425CE"/>
    <w:rsid w:val="004439A0"/>
    <w:rsid w:val="0044642B"/>
    <w:rsid w:val="00447E8C"/>
    <w:rsid w:val="00450458"/>
    <w:rsid w:val="00450B6E"/>
    <w:rsid w:val="00450C74"/>
    <w:rsid w:val="00450D9C"/>
    <w:rsid w:val="00451721"/>
    <w:rsid w:val="00452616"/>
    <w:rsid w:val="00452728"/>
    <w:rsid w:val="004528E0"/>
    <w:rsid w:val="00452B24"/>
    <w:rsid w:val="0045416D"/>
    <w:rsid w:val="00455005"/>
    <w:rsid w:val="00456A32"/>
    <w:rsid w:val="00457683"/>
    <w:rsid w:val="00457AB5"/>
    <w:rsid w:val="004609BC"/>
    <w:rsid w:val="00461412"/>
    <w:rsid w:val="00461D4A"/>
    <w:rsid w:val="004640B3"/>
    <w:rsid w:val="00465063"/>
    <w:rsid w:val="004662EA"/>
    <w:rsid w:val="0046716B"/>
    <w:rsid w:val="00467408"/>
    <w:rsid w:val="004676B2"/>
    <w:rsid w:val="00467C31"/>
    <w:rsid w:val="00467F62"/>
    <w:rsid w:val="004705F8"/>
    <w:rsid w:val="004712FD"/>
    <w:rsid w:val="00471816"/>
    <w:rsid w:val="004728FB"/>
    <w:rsid w:val="00473029"/>
    <w:rsid w:val="00474D72"/>
    <w:rsid w:val="00475769"/>
    <w:rsid w:val="00476DE2"/>
    <w:rsid w:val="00476F43"/>
    <w:rsid w:val="004808E0"/>
    <w:rsid w:val="00480A1A"/>
    <w:rsid w:val="00480C24"/>
    <w:rsid w:val="00480E50"/>
    <w:rsid w:val="00480FFA"/>
    <w:rsid w:val="0048294E"/>
    <w:rsid w:val="00482B26"/>
    <w:rsid w:val="0048337B"/>
    <w:rsid w:val="004837FC"/>
    <w:rsid w:val="00484DE8"/>
    <w:rsid w:val="0048608C"/>
    <w:rsid w:val="004919AB"/>
    <w:rsid w:val="004931FD"/>
    <w:rsid w:val="0049475A"/>
    <w:rsid w:val="00494AD5"/>
    <w:rsid w:val="004956F0"/>
    <w:rsid w:val="004958A7"/>
    <w:rsid w:val="004958C6"/>
    <w:rsid w:val="00495D0D"/>
    <w:rsid w:val="00496336"/>
    <w:rsid w:val="00497F55"/>
    <w:rsid w:val="004A07C6"/>
    <w:rsid w:val="004A0844"/>
    <w:rsid w:val="004A133F"/>
    <w:rsid w:val="004A1ED1"/>
    <w:rsid w:val="004A2EEA"/>
    <w:rsid w:val="004A3A64"/>
    <w:rsid w:val="004A46C9"/>
    <w:rsid w:val="004A5693"/>
    <w:rsid w:val="004A5C75"/>
    <w:rsid w:val="004A6DC5"/>
    <w:rsid w:val="004B04EC"/>
    <w:rsid w:val="004B0E05"/>
    <w:rsid w:val="004B2144"/>
    <w:rsid w:val="004B4273"/>
    <w:rsid w:val="004B59FA"/>
    <w:rsid w:val="004B5E07"/>
    <w:rsid w:val="004B713C"/>
    <w:rsid w:val="004B7D1C"/>
    <w:rsid w:val="004C0545"/>
    <w:rsid w:val="004C1431"/>
    <w:rsid w:val="004C1494"/>
    <w:rsid w:val="004C2936"/>
    <w:rsid w:val="004C5441"/>
    <w:rsid w:val="004C65E8"/>
    <w:rsid w:val="004C72AF"/>
    <w:rsid w:val="004C79EF"/>
    <w:rsid w:val="004C7B93"/>
    <w:rsid w:val="004C7DCF"/>
    <w:rsid w:val="004D0E3C"/>
    <w:rsid w:val="004D0FD5"/>
    <w:rsid w:val="004D1760"/>
    <w:rsid w:val="004D2852"/>
    <w:rsid w:val="004D2DD6"/>
    <w:rsid w:val="004D6DAD"/>
    <w:rsid w:val="004D6F5C"/>
    <w:rsid w:val="004E014B"/>
    <w:rsid w:val="004E033C"/>
    <w:rsid w:val="004E0F46"/>
    <w:rsid w:val="004E1F03"/>
    <w:rsid w:val="004E3D14"/>
    <w:rsid w:val="004E4489"/>
    <w:rsid w:val="004E519A"/>
    <w:rsid w:val="004E5410"/>
    <w:rsid w:val="004E5A1F"/>
    <w:rsid w:val="004E67C3"/>
    <w:rsid w:val="004E7391"/>
    <w:rsid w:val="004E7B99"/>
    <w:rsid w:val="004E7CE2"/>
    <w:rsid w:val="004F26A2"/>
    <w:rsid w:val="004F3397"/>
    <w:rsid w:val="004F3ABB"/>
    <w:rsid w:val="004F3DFB"/>
    <w:rsid w:val="004F4151"/>
    <w:rsid w:val="004F51BF"/>
    <w:rsid w:val="004F53A1"/>
    <w:rsid w:val="004F58EC"/>
    <w:rsid w:val="004F6305"/>
    <w:rsid w:val="004F72F7"/>
    <w:rsid w:val="004F73AB"/>
    <w:rsid w:val="004F7A34"/>
    <w:rsid w:val="00500E79"/>
    <w:rsid w:val="0050205B"/>
    <w:rsid w:val="00502B31"/>
    <w:rsid w:val="00503D7C"/>
    <w:rsid w:val="0050409D"/>
    <w:rsid w:val="00504E39"/>
    <w:rsid w:val="0050654C"/>
    <w:rsid w:val="005073B4"/>
    <w:rsid w:val="00510048"/>
    <w:rsid w:val="00510DAA"/>
    <w:rsid w:val="00510F92"/>
    <w:rsid w:val="0051151C"/>
    <w:rsid w:val="00511900"/>
    <w:rsid w:val="005120ED"/>
    <w:rsid w:val="00512138"/>
    <w:rsid w:val="00512140"/>
    <w:rsid w:val="005125E3"/>
    <w:rsid w:val="00512833"/>
    <w:rsid w:val="00514582"/>
    <w:rsid w:val="00517DD1"/>
    <w:rsid w:val="00521060"/>
    <w:rsid w:val="00523169"/>
    <w:rsid w:val="005231F4"/>
    <w:rsid w:val="00523244"/>
    <w:rsid w:val="00523337"/>
    <w:rsid w:val="00523B98"/>
    <w:rsid w:val="00524714"/>
    <w:rsid w:val="005255B7"/>
    <w:rsid w:val="005256DB"/>
    <w:rsid w:val="00525976"/>
    <w:rsid w:val="00526F52"/>
    <w:rsid w:val="005306C3"/>
    <w:rsid w:val="005308B8"/>
    <w:rsid w:val="005318DE"/>
    <w:rsid w:val="00531D99"/>
    <w:rsid w:val="00532573"/>
    <w:rsid w:val="00532D9A"/>
    <w:rsid w:val="005334CF"/>
    <w:rsid w:val="00534CA8"/>
    <w:rsid w:val="00534DC7"/>
    <w:rsid w:val="00535B15"/>
    <w:rsid w:val="0053653C"/>
    <w:rsid w:val="005376D5"/>
    <w:rsid w:val="005416CC"/>
    <w:rsid w:val="00541947"/>
    <w:rsid w:val="00541BEC"/>
    <w:rsid w:val="00541E07"/>
    <w:rsid w:val="00542C67"/>
    <w:rsid w:val="005432D6"/>
    <w:rsid w:val="00545129"/>
    <w:rsid w:val="0054635A"/>
    <w:rsid w:val="00547B60"/>
    <w:rsid w:val="005505CA"/>
    <w:rsid w:val="00555536"/>
    <w:rsid w:val="005558D3"/>
    <w:rsid w:val="00555CCE"/>
    <w:rsid w:val="0055618D"/>
    <w:rsid w:val="00556BA3"/>
    <w:rsid w:val="005578D6"/>
    <w:rsid w:val="00560FE4"/>
    <w:rsid w:val="005645D9"/>
    <w:rsid w:val="00564B7A"/>
    <w:rsid w:val="00565DAD"/>
    <w:rsid w:val="00567C14"/>
    <w:rsid w:val="00567ECA"/>
    <w:rsid w:val="00571437"/>
    <w:rsid w:val="00571C1B"/>
    <w:rsid w:val="0057209C"/>
    <w:rsid w:val="005740E5"/>
    <w:rsid w:val="0057572A"/>
    <w:rsid w:val="00575843"/>
    <w:rsid w:val="00575AA3"/>
    <w:rsid w:val="00576713"/>
    <w:rsid w:val="00577D1D"/>
    <w:rsid w:val="00580D3F"/>
    <w:rsid w:val="00580F24"/>
    <w:rsid w:val="00581239"/>
    <w:rsid w:val="005821A6"/>
    <w:rsid w:val="0058286B"/>
    <w:rsid w:val="005828C0"/>
    <w:rsid w:val="00582C76"/>
    <w:rsid w:val="00582D9F"/>
    <w:rsid w:val="00583043"/>
    <w:rsid w:val="00584989"/>
    <w:rsid w:val="005850CF"/>
    <w:rsid w:val="00585583"/>
    <w:rsid w:val="0058592F"/>
    <w:rsid w:val="0058704A"/>
    <w:rsid w:val="0058798F"/>
    <w:rsid w:val="005879A9"/>
    <w:rsid w:val="005906C3"/>
    <w:rsid w:val="005913F2"/>
    <w:rsid w:val="005914CA"/>
    <w:rsid w:val="005914F5"/>
    <w:rsid w:val="005925F1"/>
    <w:rsid w:val="00592942"/>
    <w:rsid w:val="00592BE6"/>
    <w:rsid w:val="00592EE7"/>
    <w:rsid w:val="0059302A"/>
    <w:rsid w:val="0059307D"/>
    <w:rsid w:val="00594BA8"/>
    <w:rsid w:val="0059507C"/>
    <w:rsid w:val="005950FE"/>
    <w:rsid w:val="00596379"/>
    <w:rsid w:val="00597020"/>
    <w:rsid w:val="005975DC"/>
    <w:rsid w:val="00597932"/>
    <w:rsid w:val="005A0169"/>
    <w:rsid w:val="005A0306"/>
    <w:rsid w:val="005A16BD"/>
    <w:rsid w:val="005A1995"/>
    <w:rsid w:val="005A1A47"/>
    <w:rsid w:val="005A5435"/>
    <w:rsid w:val="005A5AC5"/>
    <w:rsid w:val="005A61DE"/>
    <w:rsid w:val="005A7181"/>
    <w:rsid w:val="005A7529"/>
    <w:rsid w:val="005A78B6"/>
    <w:rsid w:val="005A7BFE"/>
    <w:rsid w:val="005A7CE6"/>
    <w:rsid w:val="005B032C"/>
    <w:rsid w:val="005B03BB"/>
    <w:rsid w:val="005B0B31"/>
    <w:rsid w:val="005B2A72"/>
    <w:rsid w:val="005B3BE0"/>
    <w:rsid w:val="005B3EC6"/>
    <w:rsid w:val="005B5934"/>
    <w:rsid w:val="005B600C"/>
    <w:rsid w:val="005B601F"/>
    <w:rsid w:val="005B6911"/>
    <w:rsid w:val="005C07E4"/>
    <w:rsid w:val="005C0810"/>
    <w:rsid w:val="005C1D16"/>
    <w:rsid w:val="005C2B94"/>
    <w:rsid w:val="005C3CAC"/>
    <w:rsid w:val="005C48E7"/>
    <w:rsid w:val="005C5A0C"/>
    <w:rsid w:val="005C62B0"/>
    <w:rsid w:val="005C6834"/>
    <w:rsid w:val="005C6FF9"/>
    <w:rsid w:val="005C71D3"/>
    <w:rsid w:val="005C783B"/>
    <w:rsid w:val="005D04DC"/>
    <w:rsid w:val="005D0ACB"/>
    <w:rsid w:val="005D1747"/>
    <w:rsid w:val="005D1BC4"/>
    <w:rsid w:val="005D1C02"/>
    <w:rsid w:val="005D22AC"/>
    <w:rsid w:val="005D3919"/>
    <w:rsid w:val="005D3E5A"/>
    <w:rsid w:val="005D42ED"/>
    <w:rsid w:val="005D4A4D"/>
    <w:rsid w:val="005D55EF"/>
    <w:rsid w:val="005D56C5"/>
    <w:rsid w:val="005D5E7B"/>
    <w:rsid w:val="005D73A8"/>
    <w:rsid w:val="005D7D3C"/>
    <w:rsid w:val="005E0454"/>
    <w:rsid w:val="005E077C"/>
    <w:rsid w:val="005E1021"/>
    <w:rsid w:val="005E1EBC"/>
    <w:rsid w:val="005E290A"/>
    <w:rsid w:val="005E29E2"/>
    <w:rsid w:val="005E3077"/>
    <w:rsid w:val="005E4D5A"/>
    <w:rsid w:val="005E5418"/>
    <w:rsid w:val="005E671C"/>
    <w:rsid w:val="005E6C43"/>
    <w:rsid w:val="005F04DB"/>
    <w:rsid w:val="005F133E"/>
    <w:rsid w:val="005F164C"/>
    <w:rsid w:val="005F1DA5"/>
    <w:rsid w:val="005F25E1"/>
    <w:rsid w:val="005F306C"/>
    <w:rsid w:val="005F33FF"/>
    <w:rsid w:val="005F4310"/>
    <w:rsid w:val="005F524F"/>
    <w:rsid w:val="005F5E2A"/>
    <w:rsid w:val="005F69F7"/>
    <w:rsid w:val="005F6A14"/>
    <w:rsid w:val="006001D3"/>
    <w:rsid w:val="00600637"/>
    <w:rsid w:val="006009FF"/>
    <w:rsid w:val="00600E6E"/>
    <w:rsid w:val="00600F50"/>
    <w:rsid w:val="00602867"/>
    <w:rsid w:val="00602A91"/>
    <w:rsid w:val="006030B0"/>
    <w:rsid w:val="006032B3"/>
    <w:rsid w:val="00603438"/>
    <w:rsid w:val="00604C5B"/>
    <w:rsid w:val="00604D2B"/>
    <w:rsid w:val="00604E16"/>
    <w:rsid w:val="00605B2B"/>
    <w:rsid w:val="0060628F"/>
    <w:rsid w:val="006067B0"/>
    <w:rsid w:val="00606F3C"/>
    <w:rsid w:val="006076BD"/>
    <w:rsid w:val="00607BC0"/>
    <w:rsid w:val="006107E7"/>
    <w:rsid w:val="00610AD3"/>
    <w:rsid w:val="0061269A"/>
    <w:rsid w:val="006132CF"/>
    <w:rsid w:val="0061405C"/>
    <w:rsid w:val="00615527"/>
    <w:rsid w:val="00615BA7"/>
    <w:rsid w:val="00617248"/>
    <w:rsid w:val="00617567"/>
    <w:rsid w:val="006200C3"/>
    <w:rsid w:val="006201AC"/>
    <w:rsid w:val="0062061F"/>
    <w:rsid w:val="006207AE"/>
    <w:rsid w:val="00620CD4"/>
    <w:rsid w:val="0062106B"/>
    <w:rsid w:val="0062189E"/>
    <w:rsid w:val="00621E8D"/>
    <w:rsid w:val="00622801"/>
    <w:rsid w:val="0062317E"/>
    <w:rsid w:val="006231A2"/>
    <w:rsid w:val="00623613"/>
    <w:rsid w:val="00623A96"/>
    <w:rsid w:val="00623BB5"/>
    <w:rsid w:val="00624539"/>
    <w:rsid w:val="00625387"/>
    <w:rsid w:val="00625AC7"/>
    <w:rsid w:val="00626190"/>
    <w:rsid w:val="00626420"/>
    <w:rsid w:val="00630449"/>
    <w:rsid w:val="00630BE0"/>
    <w:rsid w:val="00630BFD"/>
    <w:rsid w:val="00632383"/>
    <w:rsid w:val="00632D5D"/>
    <w:rsid w:val="00633411"/>
    <w:rsid w:val="00634D4A"/>
    <w:rsid w:val="0063506A"/>
    <w:rsid w:val="006366FD"/>
    <w:rsid w:val="00636710"/>
    <w:rsid w:val="00636CA0"/>
    <w:rsid w:val="00636E0E"/>
    <w:rsid w:val="006375C7"/>
    <w:rsid w:val="00637740"/>
    <w:rsid w:val="00637B2F"/>
    <w:rsid w:val="00637C58"/>
    <w:rsid w:val="00643052"/>
    <w:rsid w:val="0064325C"/>
    <w:rsid w:val="006434D9"/>
    <w:rsid w:val="00643501"/>
    <w:rsid w:val="00643B67"/>
    <w:rsid w:val="00643F06"/>
    <w:rsid w:val="006445A0"/>
    <w:rsid w:val="00644B4D"/>
    <w:rsid w:val="00646076"/>
    <w:rsid w:val="00646538"/>
    <w:rsid w:val="00646E10"/>
    <w:rsid w:val="0065043D"/>
    <w:rsid w:val="00650A47"/>
    <w:rsid w:val="006528CA"/>
    <w:rsid w:val="006543FC"/>
    <w:rsid w:val="006553AB"/>
    <w:rsid w:val="006558D0"/>
    <w:rsid w:val="00655CA9"/>
    <w:rsid w:val="006567E2"/>
    <w:rsid w:val="00656DEA"/>
    <w:rsid w:val="006578BF"/>
    <w:rsid w:val="00657DD6"/>
    <w:rsid w:val="00660975"/>
    <w:rsid w:val="00660E6A"/>
    <w:rsid w:val="00660F0C"/>
    <w:rsid w:val="00660F56"/>
    <w:rsid w:val="00662CE1"/>
    <w:rsid w:val="00662E2D"/>
    <w:rsid w:val="00662FFF"/>
    <w:rsid w:val="00663253"/>
    <w:rsid w:val="006648AE"/>
    <w:rsid w:val="00665714"/>
    <w:rsid w:val="006668EE"/>
    <w:rsid w:val="00670A96"/>
    <w:rsid w:val="00671B55"/>
    <w:rsid w:val="006725FB"/>
    <w:rsid w:val="006727F1"/>
    <w:rsid w:val="006762D7"/>
    <w:rsid w:val="00676353"/>
    <w:rsid w:val="00676681"/>
    <w:rsid w:val="00676D4C"/>
    <w:rsid w:val="00677456"/>
    <w:rsid w:val="0067775F"/>
    <w:rsid w:val="006777B3"/>
    <w:rsid w:val="00680461"/>
    <w:rsid w:val="0068050F"/>
    <w:rsid w:val="00680EDE"/>
    <w:rsid w:val="0068172F"/>
    <w:rsid w:val="00681EB6"/>
    <w:rsid w:val="0068296E"/>
    <w:rsid w:val="00684FFE"/>
    <w:rsid w:val="006857E5"/>
    <w:rsid w:val="00685D1E"/>
    <w:rsid w:val="00685F92"/>
    <w:rsid w:val="006865F8"/>
    <w:rsid w:val="0068691D"/>
    <w:rsid w:val="006874CB"/>
    <w:rsid w:val="006905BA"/>
    <w:rsid w:val="00690639"/>
    <w:rsid w:val="006907F9"/>
    <w:rsid w:val="00691162"/>
    <w:rsid w:val="00693846"/>
    <w:rsid w:val="00693AB3"/>
    <w:rsid w:val="00693F9A"/>
    <w:rsid w:val="00694184"/>
    <w:rsid w:val="006942BA"/>
    <w:rsid w:val="006948F3"/>
    <w:rsid w:val="00696705"/>
    <w:rsid w:val="00696BF8"/>
    <w:rsid w:val="00696DE5"/>
    <w:rsid w:val="00697193"/>
    <w:rsid w:val="00697806"/>
    <w:rsid w:val="00697C89"/>
    <w:rsid w:val="006A05C7"/>
    <w:rsid w:val="006A0C98"/>
    <w:rsid w:val="006A11AE"/>
    <w:rsid w:val="006A1F00"/>
    <w:rsid w:val="006A2AB5"/>
    <w:rsid w:val="006A2C82"/>
    <w:rsid w:val="006A31CA"/>
    <w:rsid w:val="006A4A8C"/>
    <w:rsid w:val="006A4C75"/>
    <w:rsid w:val="006A561C"/>
    <w:rsid w:val="006A6517"/>
    <w:rsid w:val="006A7B1B"/>
    <w:rsid w:val="006B0E18"/>
    <w:rsid w:val="006B13A1"/>
    <w:rsid w:val="006B347B"/>
    <w:rsid w:val="006B387F"/>
    <w:rsid w:val="006B392D"/>
    <w:rsid w:val="006B6F75"/>
    <w:rsid w:val="006B720A"/>
    <w:rsid w:val="006B7960"/>
    <w:rsid w:val="006C0AE4"/>
    <w:rsid w:val="006C2465"/>
    <w:rsid w:val="006C3D6D"/>
    <w:rsid w:val="006C4007"/>
    <w:rsid w:val="006C4589"/>
    <w:rsid w:val="006C45F7"/>
    <w:rsid w:val="006C4CCE"/>
    <w:rsid w:val="006C5099"/>
    <w:rsid w:val="006C57E5"/>
    <w:rsid w:val="006C5FB8"/>
    <w:rsid w:val="006C6C2F"/>
    <w:rsid w:val="006C771F"/>
    <w:rsid w:val="006C794A"/>
    <w:rsid w:val="006D0938"/>
    <w:rsid w:val="006D0B8D"/>
    <w:rsid w:val="006D1847"/>
    <w:rsid w:val="006D2853"/>
    <w:rsid w:val="006D3CB0"/>
    <w:rsid w:val="006D3E12"/>
    <w:rsid w:val="006D4232"/>
    <w:rsid w:val="006D46DB"/>
    <w:rsid w:val="006D475A"/>
    <w:rsid w:val="006D5558"/>
    <w:rsid w:val="006D5C65"/>
    <w:rsid w:val="006D6C13"/>
    <w:rsid w:val="006D70B4"/>
    <w:rsid w:val="006D728E"/>
    <w:rsid w:val="006E0A27"/>
    <w:rsid w:val="006E0A89"/>
    <w:rsid w:val="006E20AC"/>
    <w:rsid w:val="006E2210"/>
    <w:rsid w:val="006E23DB"/>
    <w:rsid w:val="006E3A3A"/>
    <w:rsid w:val="006E4202"/>
    <w:rsid w:val="006E47BF"/>
    <w:rsid w:val="006E5ABD"/>
    <w:rsid w:val="006E66F4"/>
    <w:rsid w:val="006E7228"/>
    <w:rsid w:val="006F0A1D"/>
    <w:rsid w:val="006F1D5A"/>
    <w:rsid w:val="006F2E10"/>
    <w:rsid w:val="006F2E2C"/>
    <w:rsid w:val="006F34EF"/>
    <w:rsid w:val="006F3DF0"/>
    <w:rsid w:val="006F456B"/>
    <w:rsid w:val="007005C1"/>
    <w:rsid w:val="00700E7F"/>
    <w:rsid w:val="007011D8"/>
    <w:rsid w:val="00701739"/>
    <w:rsid w:val="00702396"/>
    <w:rsid w:val="00703E59"/>
    <w:rsid w:val="0070449E"/>
    <w:rsid w:val="007044AB"/>
    <w:rsid w:val="00704892"/>
    <w:rsid w:val="00705598"/>
    <w:rsid w:val="00705B22"/>
    <w:rsid w:val="0070610B"/>
    <w:rsid w:val="0070687B"/>
    <w:rsid w:val="0070730F"/>
    <w:rsid w:val="00707472"/>
    <w:rsid w:val="00707E70"/>
    <w:rsid w:val="007103ED"/>
    <w:rsid w:val="007125BC"/>
    <w:rsid w:val="0071288B"/>
    <w:rsid w:val="00712AC0"/>
    <w:rsid w:val="00712E0A"/>
    <w:rsid w:val="00712EB8"/>
    <w:rsid w:val="00715241"/>
    <w:rsid w:val="00715D7D"/>
    <w:rsid w:val="00716168"/>
    <w:rsid w:val="007171E1"/>
    <w:rsid w:val="00717475"/>
    <w:rsid w:val="00717A62"/>
    <w:rsid w:val="00720C5C"/>
    <w:rsid w:val="00721057"/>
    <w:rsid w:val="00721C69"/>
    <w:rsid w:val="007223A3"/>
    <w:rsid w:val="00722D32"/>
    <w:rsid w:val="007231E0"/>
    <w:rsid w:val="0072327E"/>
    <w:rsid w:val="0072360A"/>
    <w:rsid w:val="0072529E"/>
    <w:rsid w:val="00730DEA"/>
    <w:rsid w:val="0073208D"/>
    <w:rsid w:val="0073343A"/>
    <w:rsid w:val="007354A9"/>
    <w:rsid w:val="0073788F"/>
    <w:rsid w:val="0074166C"/>
    <w:rsid w:val="0074185D"/>
    <w:rsid w:val="00743FDE"/>
    <w:rsid w:val="0074519B"/>
    <w:rsid w:val="00746EC8"/>
    <w:rsid w:val="00747911"/>
    <w:rsid w:val="00750171"/>
    <w:rsid w:val="00750A9E"/>
    <w:rsid w:val="0075111B"/>
    <w:rsid w:val="00751784"/>
    <w:rsid w:val="00751867"/>
    <w:rsid w:val="007520BC"/>
    <w:rsid w:val="00752894"/>
    <w:rsid w:val="00752D17"/>
    <w:rsid w:val="007536AA"/>
    <w:rsid w:val="00754233"/>
    <w:rsid w:val="00754806"/>
    <w:rsid w:val="0075530E"/>
    <w:rsid w:val="00755941"/>
    <w:rsid w:val="00755BAB"/>
    <w:rsid w:val="0075621A"/>
    <w:rsid w:val="007567BF"/>
    <w:rsid w:val="007578FD"/>
    <w:rsid w:val="00757C9A"/>
    <w:rsid w:val="00760CD8"/>
    <w:rsid w:val="00761A93"/>
    <w:rsid w:val="00762B0B"/>
    <w:rsid w:val="00762C1F"/>
    <w:rsid w:val="00762D21"/>
    <w:rsid w:val="00762DEA"/>
    <w:rsid w:val="00763019"/>
    <w:rsid w:val="00763371"/>
    <w:rsid w:val="0076465C"/>
    <w:rsid w:val="00765794"/>
    <w:rsid w:val="00765975"/>
    <w:rsid w:val="00766203"/>
    <w:rsid w:val="00766F13"/>
    <w:rsid w:val="007674E5"/>
    <w:rsid w:val="007677BE"/>
    <w:rsid w:val="007679E6"/>
    <w:rsid w:val="007726BA"/>
    <w:rsid w:val="00772765"/>
    <w:rsid w:val="0077302E"/>
    <w:rsid w:val="007731A7"/>
    <w:rsid w:val="00773401"/>
    <w:rsid w:val="007744DE"/>
    <w:rsid w:val="00774678"/>
    <w:rsid w:val="00776114"/>
    <w:rsid w:val="0077742E"/>
    <w:rsid w:val="007776EB"/>
    <w:rsid w:val="007801A5"/>
    <w:rsid w:val="007808C7"/>
    <w:rsid w:val="00780B7E"/>
    <w:rsid w:val="00780B8C"/>
    <w:rsid w:val="00781165"/>
    <w:rsid w:val="00781864"/>
    <w:rsid w:val="00781EEF"/>
    <w:rsid w:val="00782281"/>
    <w:rsid w:val="00782923"/>
    <w:rsid w:val="00782B8C"/>
    <w:rsid w:val="007837CC"/>
    <w:rsid w:val="007838E9"/>
    <w:rsid w:val="00784003"/>
    <w:rsid w:val="00785070"/>
    <w:rsid w:val="00785695"/>
    <w:rsid w:val="00786F81"/>
    <w:rsid w:val="0078770A"/>
    <w:rsid w:val="007879DD"/>
    <w:rsid w:val="007901B1"/>
    <w:rsid w:val="00790F4E"/>
    <w:rsid w:val="00792C15"/>
    <w:rsid w:val="007932A6"/>
    <w:rsid w:val="007933B7"/>
    <w:rsid w:val="00794142"/>
    <w:rsid w:val="0079445B"/>
    <w:rsid w:val="00794FF0"/>
    <w:rsid w:val="00795C0C"/>
    <w:rsid w:val="007A0634"/>
    <w:rsid w:val="007A0EE3"/>
    <w:rsid w:val="007A2A8C"/>
    <w:rsid w:val="007A352B"/>
    <w:rsid w:val="007A3DE3"/>
    <w:rsid w:val="007A59FD"/>
    <w:rsid w:val="007A652E"/>
    <w:rsid w:val="007A72F1"/>
    <w:rsid w:val="007A7479"/>
    <w:rsid w:val="007A7659"/>
    <w:rsid w:val="007A77D7"/>
    <w:rsid w:val="007B0219"/>
    <w:rsid w:val="007B1089"/>
    <w:rsid w:val="007B1295"/>
    <w:rsid w:val="007B1567"/>
    <w:rsid w:val="007B34C6"/>
    <w:rsid w:val="007B3A48"/>
    <w:rsid w:val="007B5559"/>
    <w:rsid w:val="007B5588"/>
    <w:rsid w:val="007B6978"/>
    <w:rsid w:val="007B75C4"/>
    <w:rsid w:val="007B7B6B"/>
    <w:rsid w:val="007C04B7"/>
    <w:rsid w:val="007C1175"/>
    <w:rsid w:val="007C18C9"/>
    <w:rsid w:val="007C27A3"/>
    <w:rsid w:val="007C29AE"/>
    <w:rsid w:val="007C2B5A"/>
    <w:rsid w:val="007C33B5"/>
    <w:rsid w:val="007C3440"/>
    <w:rsid w:val="007C36D2"/>
    <w:rsid w:val="007C49D9"/>
    <w:rsid w:val="007C501C"/>
    <w:rsid w:val="007C5D67"/>
    <w:rsid w:val="007C6309"/>
    <w:rsid w:val="007C6728"/>
    <w:rsid w:val="007C763C"/>
    <w:rsid w:val="007C7786"/>
    <w:rsid w:val="007D03CF"/>
    <w:rsid w:val="007D05DA"/>
    <w:rsid w:val="007D0AFB"/>
    <w:rsid w:val="007D12F2"/>
    <w:rsid w:val="007D137B"/>
    <w:rsid w:val="007D2252"/>
    <w:rsid w:val="007D2D9D"/>
    <w:rsid w:val="007D3FD4"/>
    <w:rsid w:val="007D4364"/>
    <w:rsid w:val="007D4401"/>
    <w:rsid w:val="007D46C4"/>
    <w:rsid w:val="007D4C44"/>
    <w:rsid w:val="007D510A"/>
    <w:rsid w:val="007D57B3"/>
    <w:rsid w:val="007D59E8"/>
    <w:rsid w:val="007D5EC9"/>
    <w:rsid w:val="007D7A8A"/>
    <w:rsid w:val="007E06AB"/>
    <w:rsid w:val="007E0B17"/>
    <w:rsid w:val="007E1895"/>
    <w:rsid w:val="007E1E31"/>
    <w:rsid w:val="007E3B85"/>
    <w:rsid w:val="007E3C9C"/>
    <w:rsid w:val="007E44BD"/>
    <w:rsid w:val="007E4EE5"/>
    <w:rsid w:val="007E5296"/>
    <w:rsid w:val="007E5BC9"/>
    <w:rsid w:val="007E5EA5"/>
    <w:rsid w:val="007E6C8C"/>
    <w:rsid w:val="007F1272"/>
    <w:rsid w:val="007F21C9"/>
    <w:rsid w:val="007F61B7"/>
    <w:rsid w:val="007F6942"/>
    <w:rsid w:val="007F6BFC"/>
    <w:rsid w:val="007F7AD1"/>
    <w:rsid w:val="007F7D83"/>
    <w:rsid w:val="007F7E4B"/>
    <w:rsid w:val="007F7F65"/>
    <w:rsid w:val="00800D21"/>
    <w:rsid w:val="00801177"/>
    <w:rsid w:val="008013CE"/>
    <w:rsid w:val="00802247"/>
    <w:rsid w:val="0080231F"/>
    <w:rsid w:val="00803AD0"/>
    <w:rsid w:val="00803B3E"/>
    <w:rsid w:val="00803D4A"/>
    <w:rsid w:val="00804168"/>
    <w:rsid w:val="008043E4"/>
    <w:rsid w:val="00805461"/>
    <w:rsid w:val="008060ED"/>
    <w:rsid w:val="00806932"/>
    <w:rsid w:val="0080784C"/>
    <w:rsid w:val="00810C3E"/>
    <w:rsid w:val="00811E72"/>
    <w:rsid w:val="0081245D"/>
    <w:rsid w:val="00812632"/>
    <w:rsid w:val="00813D2E"/>
    <w:rsid w:val="0081598B"/>
    <w:rsid w:val="00816B91"/>
    <w:rsid w:val="00816FEF"/>
    <w:rsid w:val="008171EC"/>
    <w:rsid w:val="008175AC"/>
    <w:rsid w:val="00820707"/>
    <w:rsid w:val="008220D9"/>
    <w:rsid w:val="008221B0"/>
    <w:rsid w:val="0082479A"/>
    <w:rsid w:val="00824EFF"/>
    <w:rsid w:val="008257B3"/>
    <w:rsid w:val="00826ADB"/>
    <w:rsid w:val="00826EFC"/>
    <w:rsid w:val="008303E7"/>
    <w:rsid w:val="00830C41"/>
    <w:rsid w:val="00830F46"/>
    <w:rsid w:val="00831200"/>
    <w:rsid w:val="008313FA"/>
    <w:rsid w:val="008315B3"/>
    <w:rsid w:val="008316D5"/>
    <w:rsid w:val="00831E07"/>
    <w:rsid w:val="00833804"/>
    <w:rsid w:val="00833BF9"/>
    <w:rsid w:val="00833F32"/>
    <w:rsid w:val="008373C5"/>
    <w:rsid w:val="008373FF"/>
    <w:rsid w:val="00837664"/>
    <w:rsid w:val="00840DB1"/>
    <w:rsid w:val="008418AA"/>
    <w:rsid w:val="00842F6F"/>
    <w:rsid w:val="00843D65"/>
    <w:rsid w:val="00843FA8"/>
    <w:rsid w:val="008440D3"/>
    <w:rsid w:val="008459D7"/>
    <w:rsid w:val="00846D0D"/>
    <w:rsid w:val="00847CA9"/>
    <w:rsid w:val="0085092E"/>
    <w:rsid w:val="00850E50"/>
    <w:rsid w:val="00852951"/>
    <w:rsid w:val="00852F65"/>
    <w:rsid w:val="0085473D"/>
    <w:rsid w:val="008555B0"/>
    <w:rsid w:val="00855D60"/>
    <w:rsid w:val="00855DB7"/>
    <w:rsid w:val="00860425"/>
    <w:rsid w:val="00862133"/>
    <w:rsid w:val="00864FCF"/>
    <w:rsid w:val="008655E5"/>
    <w:rsid w:val="00865923"/>
    <w:rsid w:val="008666A5"/>
    <w:rsid w:val="008667EF"/>
    <w:rsid w:val="00867F04"/>
    <w:rsid w:val="00870FE2"/>
    <w:rsid w:val="00871799"/>
    <w:rsid w:val="0087197C"/>
    <w:rsid w:val="008740AA"/>
    <w:rsid w:val="008742DD"/>
    <w:rsid w:val="00876ABA"/>
    <w:rsid w:val="00876D65"/>
    <w:rsid w:val="00877C09"/>
    <w:rsid w:val="00880E80"/>
    <w:rsid w:val="00881922"/>
    <w:rsid w:val="0088246C"/>
    <w:rsid w:val="008829C5"/>
    <w:rsid w:val="008844B6"/>
    <w:rsid w:val="00886431"/>
    <w:rsid w:val="00886612"/>
    <w:rsid w:val="008903C9"/>
    <w:rsid w:val="00890857"/>
    <w:rsid w:val="0089091F"/>
    <w:rsid w:val="00892325"/>
    <w:rsid w:val="00893EB0"/>
    <w:rsid w:val="00894B1F"/>
    <w:rsid w:val="0089541F"/>
    <w:rsid w:val="008961B7"/>
    <w:rsid w:val="008977C8"/>
    <w:rsid w:val="008A04B5"/>
    <w:rsid w:val="008A0789"/>
    <w:rsid w:val="008A33FF"/>
    <w:rsid w:val="008A359E"/>
    <w:rsid w:val="008A35CB"/>
    <w:rsid w:val="008A5B4B"/>
    <w:rsid w:val="008A6008"/>
    <w:rsid w:val="008A6654"/>
    <w:rsid w:val="008A7294"/>
    <w:rsid w:val="008A73CC"/>
    <w:rsid w:val="008B02F6"/>
    <w:rsid w:val="008B0F36"/>
    <w:rsid w:val="008B1DA2"/>
    <w:rsid w:val="008B21A0"/>
    <w:rsid w:val="008B2D80"/>
    <w:rsid w:val="008B5590"/>
    <w:rsid w:val="008B5EF5"/>
    <w:rsid w:val="008B79C1"/>
    <w:rsid w:val="008C0D5C"/>
    <w:rsid w:val="008C0D9C"/>
    <w:rsid w:val="008C0F07"/>
    <w:rsid w:val="008C14AA"/>
    <w:rsid w:val="008C16DA"/>
    <w:rsid w:val="008C2398"/>
    <w:rsid w:val="008C5424"/>
    <w:rsid w:val="008C60E7"/>
    <w:rsid w:val="008C7B0B"/>
    <w:rsid w:val="008D01E0"/>
    <w:rsid w:val="008D0311"/>
    <w:rsid w:val="008D0490"/>
    <w:rsid w:val="008D0A02"/>
    <w:rsid w:val="008D0EF1"/>
    <w:rsid w:val="008D228F"/>
    <w:rsid w:val="008D2570"/>
    <w:rsid w:val="008D36D0"/>
    <w:rsid w:val="008D39B3"/>
    <w:rsid w:val="008D3C96"/>
    <w:rsid w:val="008D3DF0"/>
    <w:rsid w:val="008D58AF"/>
    <w:rsid w:val="008D756A"/>
    <w:rsid w:val="008D7F8E"/>
    <w:rsid w:val="008E1069"/>
    <w:rsid w:val="008E136B"/>
    <w:rsid w:val="008E1380"/>
    <w:rsid w:val="008E25C5"/>
    <w:rsid w:val="008E2A20"/>
    <w:rsid w:val="008E3028"/>
    <w:rsid w:val="008E3CC8"/>
    <w:rsid w:val="008E4002"/>
    <w:rsid w:val="008E406C"/>
    <w:rsid w:val="008E55A8"/>
    <w:rsid w:val="008E6AB3"/>
    <w:rsid w:val="008F00CA"/>
    <w:rsid w:val="008F2B23"/>
    <w:rsid w:val="008F2DCE"/>
    <w:rsid w:val="008F324A"/>
    <w:rsid w:val="008F3C3A"/>
    <w:rsid w:val="008F4B90"/>
    <w:rsid w:val="008F500F"/>
    <w:rsid w:val="008F5097"/>
    <w:rsid w:val="008F5357"/>
    <w:rsid w:val="008F5819"/>
    <w:rsid w:val="008F5C38"/>
    <w:rsid w:val="008F658F"/>
    <w:rsid w:val="008F6C99"/>
    <w:rsid w:val="008F70A7"/>
    <w:rsid w:val="008F730E"/>
    <w:rsid w:val="008F77DD"/>
    <w:rsid w:val="008F7941"/>
    <w:rsid w:val="0090098D"/>
    <w:rsid w:val="0090105C"/>
    <w:rsid w:val="00901AB4"/>
    <w:rsid w:val="00901B5A"/>
    <w:rsid w:val="0090280B"/>
    <w:rsid w:val="00902A70"/>
    <w:rsid w:val="00902AA8"/>
    <w:rsid w:val="00902B16"/>
    <w:rsid w:val="00902EA5"/>
    <w:rsid w:val="00903D47"/>
    <w:rsid w:val="00904FDE"/>
    <w:rsid w:val="00905210"/>
    <w:rsid w:val="009103FE"/>
    <w:rsid w:val="00910549"/>
    <w:rsid w:val="00911858"/>
    <w:rsid w:val="00912B50"/>
    <w:rsid w:val="0091366F"/>
    <w:rsid w:val="009138F8"/>
    <w:rsid w:val="00917D0A"/>
    <w:rsid w:val="00920859"/>
    <w:rsid w:val="00920A41"/>
    <w:rsid w:val="009212DA"/>
    <w:rsid w:val="00921789"/>
    <w:rsid w:val="00922E5A"/>
    <w:rsid w:val="009233B8"/>
    <w:rsid w:val="00923B3E"/>
    <w:rsid w:val="0092403C"/>
    <w:rsid w:val="0093009C"/>
    <w:rsid w:val="00931B0B"/>
    <w:rsid w:val="00932361"/>
    <w:rsid w:val="009325C6"/>
    <w:rsid w:val="0093420E"/>
    <w:rsid w:val="00934370"/>
    <w:rsid w:val="00936495"/>
    <w:rsid w:val="0093687E"/>
    <w:rsid w:val="00936EE1"/>
    <w:rsid w:val="009400E9"/>
    <w:rsid w:val="00944CA3"/>
    <w:rsid w:val="0094500D"/>
    <w:rsid w:val="009453AD"/>
    <w:rsid w:val="0094621D"/>
    <w:rsid w:val="00950363"/>
    <w:rsid w:val="0095078B"/>
    <w:rsid w:val="00951831"/>
    <w:rsid w:val="00951E0D"/>
    <w:rsid w:val="0095393E"/>
    <w:rsid w:val="0095404C"/>
    <w:rsid w:val="00954EC8"/>
    <w:rsid w:val="00956456"/>
    <w:rsid w:val="0095650A"/>
    <w:rsid w:val="0095664C"/>
    <w:rsid w:val="00956CFC"/>
    <w:rsid w:val="00956EEF"/>
    <w:rsid w:val="00957165"/>
    <w:rsid w:val="009571C6"/>
    <w:rsid w:val="00957E24"/>
    <w:rsid w:val="00957E92"/>
    <w:rsid w:val="0096021E"/>
    <w:rsid w:val="009621A5"/>
    <w:rsid w:val="00963B3A"/>
    <w:rsid w:val="00963B88"/>
    <w:rsid w:val="0096587B"/>
    <w:rsid w:val="009667F1"/>
    <w:rsid w:val="00966DDF"/>
    <w:rsid w:val="0096792A"/>
    <w:rsid w:val="00970202"/>
    <w:rsid w:val="00970A1F"/>
    <w:rsid w:val="00972838"/>
    <w:rsid w:val="0097311C"/>
    <w:rsid w:val="00973397"/>
    <w:rsid w:val="00974A5C"/>
    <w:rsid w:val="00976233"/>
    <w:rsid w:val="009770AA"/>
    <w:rsid w:val="00977755"/>
    <w:rsid w:val="00980405"/>
    <w:rsid w:val="00981398"/>
    <w:rsid w:val="009815F5"/>
    <w:rsid w:val="00981B78"/>
    <w:rsid w:val="00981EF0"/>
    <w:rsid w:val="00983514"/>
    <w:rsid w:val="0098396F"/>
    <w:rsid w:val="00983A21"/>
    <w:rsid w:val="0098500C"/>
    <w:rsid w:val="009851C7"/>
    <w:rsid w:val="009873A5"/>
    <w:rsid w:val="009901A0"/>
    <w:rsid w:val="0099103D"/>
    <w:rsid w:val="00993FC1"/>
    <w:rsid w:val="0099481C"/>
    <w:rsid w:val="0099522B"/>
    <w:rsid w:val="009957E7"/>
    <w:rsid w:val="009974E7"/>
    <w:rsid w:val="00997A85"/>
    <w:rsid w:val="009A1E6F"/>
    <w:rsid w:val="009A2115"/>
    <w:rsid w:val="009A23C0"/>
    <w:rsid w:val="009A30CA"/>
    <w:rsid w:val="009A3359"/>
    <w:rsid w:val="009A339B"/>
    <w:rsid w:val="009A375B"/>
    <w:rsid w:val="009A447E"/>
    <w:rsid w:val="009A6CF5"/>
    <w:rsid w:val="009A6E67"/>
    <w:rsid w:val="009A6F3F"/>
    <w:rsid w:val="009A7126"/>
    <w:rsid w:val="009B04E6"/>
    <w:rsid w:val="009B0AD5"/>
    <w:rsid w:val="009B0DE0"/>
    <w:rsid w:val="009B191E"/>
    <w:rsid w:val="009B1EF2"/>
    <w:rsid w:val="009B2503"/>
    <w:rsid w:val="009B2B79"/>
    <w:rsid w:val="009B3663"/>
    <w:rsid w:val="009B40DB"/>
    <w:rsid w:val="009B4A5F"/>
    <w:rsid w:val="009B4B1D"/>
    <w:rsid w:val="009B5E73"/>
    <w:rsid w:val="009B6720"/>
    <w:rsid w:val="009B6ED4"/>
    <w:rsid w:val="009B7458"/>
    <w:rsid w:val="009B79DE"/>
    <w:rsid w:val="009B7AA0"/>
    <w:rsid w:val="009B7DF0"/>
    <w:rsid w:val="009C05C1"/>
    <w:rsid w:val="009C100F"/>
    <w:rsid w:val="009C11D3"/>
    <w:rsid w:val="009C234E"/>
    <w:rsid w:val="009C2623"/>
    <w:rsid w:val="009C2AB0"/>
    <w:rsid w:val="009C3698"/>
    <w:rsid w:val="009C38B5"/>
    <w:rsid w:val="009C64F4"/>
    <w:rsid w:val="009C7300"/>
    <w:rsid w:val="009D0DB2"/>
    <w:rsid w:val="009D1AAF"/>
    <w:rsid w:val="009D23A1"/>
    <w:rsid w:val="009D2CBD"/>
    <w:rsid w:val="009D4ECF"/>
    <w:rsid w:val="009D4F12"/>
    <w:rsid w:val="009D506E"/>
    <w:rsid w:val="009D5456"/>
    <w:rsid w:val="009D7232"/>
    <w:rsid w:val="009D724B"/>
    <w:rsid w:val="009E1443"/>
    <w:rsid w:val="009E26A1"/>
    <w:rsid w:val="009E33FF"/>
    <w:rsid w:val="009E37E2"/>
    <w:rsid w:val="009E3C2C"/>
    <w:rsid w:val="009E436D"/>
    <w:rsid w:val="009E5181"/>
    <w:rsid w:val="009E5252"/>
    <w:rsid w:val="009E5758"/>
    <w:rsid w:val="009E5B70"/>
    <w:rsid w:val="009E7873"/>
    <w:rsid w:val="009F00E5"/>
    <w:rsid w:val="009F0A70"/>
    <w:rsid w:val="009F1992"/>
    <w:rsid w:val="009F1A26"/>
    <w:rsid w:val="009F1C37"/>
    <w:rsid w:val="009F280D"/>
    <w:rsid w:val="009F2935"/>
    <w:rsid w:val="009F2ACF"/>
    <w:rsid w:val="009F2B94"/>
    <w:rsid w:val="009F3D82"/>
    <w:rsid w:val="009F4868"/>
    <w:rsid w:val="009F5783"/>
    <w:rsid w:val="009F7347"/>
    <w:rsid w:val="009F75B3"/>
    <w:rsid w:val="009F76CF"/>
    <w:rsid w:val="00A0095A"/>
    <w:rsid w:val="00A00C59"/>
    <w:rsid w:val="00A01B05"/>
    <w:rsid w:val="00A02C9C"/>
    <w:rsid w:val="00A06BBD"/>
    <w:rsid w:val="00A11062"/>
    <w:rsid w:val="00A1124C"/>
    <w:rsid w:val="00A140F9"/>
    <w:rsid w:val="00A144AF"/>
    <w:rsid w:val="00A14908"/>
    <w:rsid w:val="00A15A59"/>
    <w:rsid w:val="00A17493"/>
    <w:rsid w:val="00A20F04"/>
    <w:rsid w:val="00A217A7"/>
    <w:rsid w:val="00A2201F"/>
    <w:rsid w:val="00A24995"/>
    <w:rsid w:val="00A256B7"/>
    <w:rsid w:val="00A25B81"/>
    <w:rsid w:val="00A25B85"/>
    <w:rsid w:val="00A25FAA"/>
    <w:rsid w:val="00A277ED"/>
    <w:rsid w:val="00A331B0"/>
    <w:rsid w:val="00A336DE"/>
    <w:rsid w:val="00A33DB5"/>
    <w:rsid w:val="00A3405B"/>
    <w:rsid w:val="00A34D04"/>
    <w:rsid w:val="00A371D3"/>
    <w:rsid w:val="00A37554"/>
    <w:rsid w:val="00A379AB"/>
    <w:rsid w:val="00A40985"/>
    <w:rsid w:val="00A40E49"/>
    <w:rsid w:val="00A41D4F"/>
    <w:rsid w:val="00A43EB1"/>
    <w:rsid w:val="00A44FD9"/>
    <w:rsid w:val="00A460D1"/>
    <w:rsid w:val="00A5025F"/>
    <w:rsid w:val="00A50F42"/>
    <w:rsid w:val="00A53A5D"/>
    <w:rsid w:val="00A53E70"/>
    <w:rsid w:val="00A5409C"/>
    <w:rsid w:val="00A55494"/>
    <w:rsid w:val="00A5642D"/>
    <w:rsid w:val="00A57244"/>
    <w:rsid w:val="00A57896"/>
    <w:rsid w:val="00A57C72"/>
    <w:rsid w:val="00A60428"/>
    <w:rsid w:val="00A605FE"/>
    <w:rsid w:val="00A60EA4"/>
    <w:rsid w:val="00A6428C"/>
    <w:rsid w:val="00A648B1"/>
    <w:rsid w:val="00A6550B"/>
    <w:rsid w:val="00A66439"/>
    <w:rsid w:val="00A675EF"/>
    <w:rsid w:val="00A67651"/>
    <w:rsid w:val="00A67C0B"/>
    <w:rsid w:val="00A67EC4"/>
    <w:rsid w:val="00A67F76"/>
    <w:rsid w:val="00A67FFE"/>
    <w:rsid w:val="00A707FA"/>
    <w:rsid w:val="00A70DEE"/>
    <w:rsid w:val="00A72405"/>
    <w:rsid w:val="00A72ABE"/>
    <w:rsid w:val="00A73002"/>
    <w:rsid w:val="00A73EAC"/>
    <w:rsid w:val="00A74CFF"/>
    <w:rsid w:val="00A74DAD"/>
    <w:rsid w:val="00A75559"/>
    <w:rsid w:val="00A7578C"/>
    <w:rsid w:val="00A761D0"/>
    <w:rsid w:val="00A766C1"/>
    <w:rsid w:val="00A76E84"/>
    <w:rsid w:val="00A77D7F"/>
    <w:rsid w:val="00A80124"/>
    <w:rsid w:val="00A803CF"/>
    <w:rsid w:val="00A81337"/>
    <w:rsid w:val="00A81EC6"/>
    <w:rsid w:val="00A8229E"/>
    <w:rsid w:val="00A83441"/>
    <w:rsid w:val="00A83C0F"/>
    <w:rsid w:val="00A84942"/>
    <w:rsid w:val="00A856F1"/>
    <w:rsid w:val="00A85E97"/>
    <w:rsid w:val="00A86A3E"/>
    <w:rsid w:val="00A872E1"/>
    <w:rsid w:val="00A906DC"/>
    <w:rsid w:val="00A9133A"/>
    <w:rsid w:val="00A92216"/>
    <w:rsid w:val="00A9389D"/>
    <w:rsid w:val="00A938E5"/>
    <w:rsid w:val="00A9407D"/>
    <w:rsid w:val="00A94551"/>
    <w:rsid w:val="00A94E62"/>
    <w:rsid w:val="00A95E65"/>
    <w:rsid w:val="00A95F52"/>
    <w:rsid w:val="00A9655B"/>
    <w:rsid w:val="00A96611"/>
    <w:rsid w:val="00A96616"/>
    <w:rsid w:val="00A9671C"/>
    <w:rsid w:val="00A96E8A"/>
    <w:rsid w:val="00AA17B1"/>
    <w:rsid w:val="00AA32EC"/>
    <w:rsid w:val="00AA5B13"/>
    <w:rsid w:val="00AA6692"/>
    <w:rsid w:val="00AA7E6F"/>
    <w:rsid w:val="00AB41F3"/>
    <w:rsid w:val="00AB4504"/>
    <w:rsid w:val="00AB45ED"/>
    <w:rsid w:val="00AB4624"/>
    <w:rsid w:val="00AB5149"/>
    <w:rsid w:val="00AB54B2"/>
    <w:rsid w:val="00AC2838"/>
    <w:rsid w:val="00AC2EDE"/>
    <w:rsid w:val="00AC3593"/>
    <w:rsid w:val="00AC606E"/>
    <w:rsid w:val="00AC7DDD"/>
    <w:rsid w:val="00AD0432"/>
    <w:rsid w:val="00AD0613"/>
    <w:rsid w:val="00AD0FDD"/>
    <w:rsid w:val="00AD1F97"/>
    <w:rsid w:val="00AD230E"/>
    <w:rsid w:val="00AD2C2E"/>
    <w:rsid w:val="00AD3128"/>
    <w:rsid w:val="00AD3590"/>
    <w:rsid w:val="00AD5E5F"/>
    <w:rsid w:val="00AD6A13"/>
    <w:rsid w:val="00AD73F2"/>
    <w:rsid w:val="00AD7EEC"/>
    <w:rsid w:val="00AE1562"/>
    <w:rsid w:val="00AE33A0"/>
    <w:rsid w:val="00AE3582"/>
    <w:rsid w:val="00AE3EC1"/>
    <w:rsid w:val="00AF10B2"/>
    <w:rsid w:val="00AF1119"/>
    <w:rsid w:val="00AF1ED7"/>
    <w:rsid w:val="00AF1FFC"/>
    <w:rsid w:val="00AF27FF"/>
    <w:rsid w:val="00AF3454"/>
    <w:rsid w:val="00AF54FB"/>
    <w:rsid w:val="00AF7719"/>
    <w:rsid w:val="00AF7FB0"/>
    <w:rsid w:val="00B000DE"/>
    <w:rsid w:val="00B006E1"/>
    <w:rsid w:val="00B00740"/>
    <w:rsid w:val="00B0139A"/>
    <w:rsid w:val="00B03023"/>
    <w:rsid w:val="00B0339B"/>
    <w:rsid w:val="00B0418E"/>
    <w:rsid w:val="00B04373"/>
    <w:rsid w:val="00B04633"/>
    <w:rsid w:val="00B05B0E"/>
    <w:rsid w:val="00B068D9"/>
    <w:rsid w:val="00B06A05"/>
    <w:rsid w:val="00B07179"/>
    <w:rsid w:val="00B1025D"/>
    <w:rsid w:val="00B10E18"/>
    <w:rsid w:val="00B13271"/>
    <w:rsid w:val="00B13D17"/>
    <w:rsid w:val="00B14D27"/>
    <w:rsid w:val="00B14EC7"/>
    <w:rsid w:val="00B154D4"/>
    <w:rsid w:val="00B15E2E"/>
    <w:rsid w:val="00B15EE3"/>
    <w:rsid w:val="00B16ECA"/>
    <w:rsid w:val="00B17795"/>
    <w:rsid w:val="00B20B79"/>
    <w:rsid w:val="00B20EBD"/>
    <w:rsid w:val="00B21493"/>
    <w:rsid w:val="00B21DE8"/>
    <w:rsid w:val="00B21EAD"/>
    <w:rsid w:val="00B227E5"/>
    <w:rsid w:val="00B23180"/>
    <w:rsid w:val="00B23690"/>
    <w:rsid w:val="00B238ED"/>
    <w:rsid w:val="00B244F5"/>
    <w:rsid w:val="00B24C0F"/>
    <w:rsid w:val="00B25871"/>
    <w:rsid w:val="00B27872"/>
    <w:rsid w:val="00B27B5F"/>
    <w:rsid w:val="00B34367"/>
    <w:rsid w:val="00B34B7D"/>
    <w:rsid w:val="00B36C16"/>
    <w:rsid w:val="00B36D2D"/>
    <w:rsid w:val="00B36FDC"/>
    <w:rsid w:val="00B3759A"/>
    <w:rsid w:val="00B37FFA"/>
    <w:rsid w:val="00B40299"/>
    <w:rsid w:val="00B404FB"/>
    <w:rsid w:val="00B405C4"/>
    <w:rsid w:val="00B40A3F"/>
    <w:rsid w:val="00B40C93"/>
    <w:rsid w:val="00B437A3"/>
    <w:rsid w:val="00B437B9"/>
    <w:rsid w:val="00B44D4E"/>
    <w:rsid w:val="00B44FDF"/>
    <w:rsid w:val="00B46C81"/>
    <w:rsid w:val="00B47B43"/>
    <w:rsid w:val="00B520D6"/>
    <w:rsid w:val="00B536F7"/>
    <w:rsid w:val="00B5397F"/>
    <w:rsid w:val="00B53BF3"/>
    <w:rsid w:val="00B54063"/>
    <w:rsid w:val="00B54B6F"/>
    <w:rsid w:val="00B54E79"/>
    <w:rsid w:val="00B54FC9"/>
    <w:rsid w:val="00B5519C"/>
    <w:rsid w:val="00B55CF9"/>
    <w:rsid w:val="00B55EB7"/>
    <w:rsid w:val="00B567B5"/>
    <w:rsid w:val="00B57E25"/>
    <w:rsid w:val="00B61BA6"/>
    <w:rsid w:val="00B622A8"/>
    <w:rsid w:val="00B62F5E"/>
    <w:rsid w:val="00B64467"/>
    <w:rsid w:val="00B66069"/>
    <w:rsid w:val="00B66AFF"/>
    <w:rsid w:val="00B67750"/>
    <w:rsid w:val="00B70B5A"/>
    <w:rsid w:val="00B7143F"/>
    <w:rsid w:val="00B72354"/>
    <w:rsid w:val="00B72929"/>
    <w:rsid w:val="00B733DB"/>
    <w:rsid w:val="00B73A2E"/>
    <w:rsid w:val="00B73B99"/>
    <w:rsid w:val="00B75B4E"/>
    <w:rsid w:val="00B76923"/>
    <w:rsid w:val="00B76CD9"/>
    <w:rsid w:val="00B76DA3"/>
    <w:rsid w:val="00B7747F"/>
    <w:rsid w:val="00B80BB9"/>
    <w:rsid w:val="00B80D99"/>
    <w:rsid w:val="00B81CAE"/>
    <w:rsid w:val="00B837F3"/>
    <w:rsid w:val="00B8502A"/>
    <w:rsid w:val="00B85216"/>
    <w:rsid w:val="00B85376"/>
    <w:rsid w:val="00B85ABC"/>
    <w:rsid w:val="00B87138"/>
    <w:rsid w:val="00B87807"/>
    <w:rsid w:val="00B900CE"/>
    <w:rsid w:val="00B90716"/>
    <w:rsid w:val="00B90BCC"/>
    <w:rsid w:val="00B90D68"/>
    <w:rsid w:val="00B91331"/>
    <w:rsid w:val="00B914A1"/>
    <w:rsid w:val="00B925B8"/>
    <w:rsid w:val="00B926E0"/>
    <w:rsid w:val="00B93D86"/>
    <w:rsid w:val="00B93D88"/>
    <w:rsid w:val="00B94AB5"/>
    <w:rsid w:val="00B94BD4"/>
    <w:rsid w:val="00B94F46"/>
    <w:rsid w:val="00B95349"/>
    <w:rsid w:val="00B966A5"/>
    <w:rsid w:val="00B97C99"/>
    <w:rsid w:val="00BA0964"/>
    <w:rsid w:val="00BA0A3A"/>
    <w:rsid w:val="00BA0ACC"/>
    <w:rsid w:val="00BA1D7A"/>
    <w:rsid w:val="00BA241A"/>
    <w:rsid w:val="00BA2964"/>
    <w:rsid w:val="00BA5C1C"/>
    <w:rsid w:val="00BA5D7A"/>
    <w:rsid w:val="00BA614A"/>
    <w:rsid w:val="00BA62E1"/>
    <w:rsid w:val="00BA65AB"/>
    <w:rsid w:val="00BA7151"/>
    <w:rsid w:val="00BA73AC"/>
    <w:rsid w:val="00BB0F30"/>
    <w:rsid w:val="00BB146A"/>
    <w:rsid w:val="00BB220D"/>
    <w:rsid w:val="00BB2F56"/>
    <w:rsid w:val="00BB34C7"/>
    <w:rsid w:val="00BB387A"/>
    <w:rsid w:val="00BB3A66"/>
    <w:rsid w:val="00BB3B91"/>
    <w:rsid w:val="00BB4A6D"/>
    <w:rsid w:val="00BB6D76"/>
    <w:rsid w:val="00BB7636"/>
    <w:rsid w:val="00BC0060"/>
    <w:rsid w:val="00BC348D"/>
    <w:rsid w:val="00BC34AE"/>
    <w:rsid w:val="00BC608B"/>
    <w:rsid w:val="00BC6721"/>
    <w:rsid w:val="00BC75E6"/>
    <w:rsid w:val="00BD16AE"/>
    <w:rsid w:val="00BD2365"/>
    <w:rsid w:val="00BD23BC"/>
    <w:rsid w:val="00BD3BC3"/>
    <w:rsid w:val="00BD404B"/>
    <w:rsid w:val="00BD481F"/>
    <w:rsid w:val="00BD5894"/>
    <w:rsid w:val="00BD5BCB"/>
    <w:rsid w:val="00BD7D1D"/>
    <w:rsid w:val="00BE15C9"/>
    <w:rsid w:val="00BE16A3"/>
    <w:rsid w:val="00BE297F"/>
    <w:rsid w:val="00BE2CB0"/>
    <w:rsid w:val="00BE4EA2"/>
    <w:rsid w:val="00BF1C2A"/>
    <w:rsid w:val="00BF482B"/>
    <w:rsid w:val="00BF5EC8"/>
    <w:rsid w:val="00BF5F2B"/>
    <w:rsid w:val="00BF616D"/>
    <w:rsid w:val="00BF67A1"/>
    <w:rsid w:val="00BF7790"/>
    <w:rsid w:val="00BF779A"/>
    <w:rsid w:val="00BF77A5"/>
    <w:rsid w:val="00C00117"/>
    <w:rsid w:val="00C01613"/>
    <w:rsid w:val="00C02658"/>
    <w:rsid w:val="00C02A75"/>
    <w:rsid w:val="00C02C57"/>
    <w:rsid w:val="00C03849"/>
    <w:rsid w:val="00C03F50"/>
    <w:rsid w:val="00C05118"/>
    <w:rsid w:val="00C05828"/>
    <w:rsid w:val="00C05FD6"/>
    <w:rsid w:val="00C06038"/>
    <w:rsid w:val="00C06C8F"/>
    <w:rsid w:val="00C06CF1"/>
    <w:rsid w:val="00C077BD"/>
    <w:rsid w:val="00C1054F"/>
    <w:rsid w:val="00C108B1"/>
    <w:rsid w:val="00C1173E"/>
    <w:rsid w:val="00C125DA"/>
    <w:rsid w:val="00C12922"/>
    <w:rsid w:val="00C12E5A"/>
    <w:rsid w:val="00C13F83"/>
    <w:rsid w:val="00C14CDD"/>
    <w:rsid w:val="00C14D33"/>
    <w:rsid w:val="00C151E2"/>
    <w:rsid w:val="00C20193"/>
    <w:rsid w:val="00C204BC"/>
    <w:rsid w:val="00C20C0A"/>
    <w:rsid w:val="00C2144A"/>
    <w:rsid w:val="00C238C5"/>
    <w:rsid w:val="00C24774"/>
    <w:rsid w:val="00C24950"/>
    <w:rsid w:val="00C255FE"/>
    <w:rsid w:val="00C26234"/>
    <w:rsid w:val="00C26894"/>
    <w:rsid w:val="00C32729"/>
    <w:rsid w:val="00C32990"/>
    <w:rsid w:val="00C329D2"/>
    <w:rsid w:val="00C33221"/>
    <w:rsid w:val="00C34117"/>
    <w:rsid w:val="00C3572F"/>
    <w:rsid w:val="00C36444"/>
    <w:rsid w:val="00C36B80"/>
    <w:rsid w:val="00C42721"/>
    <w:rsid w:val="00C44606"/>
    <w:rsid w:val="00C44613"/>
    <w:rsid w:val="00C45648"/>
    <w:rsid w:val="00C45805"/>
    <w:rsid w:val="00C4693D"/>
    <w:rsid w:val="00C47911"/>
    <w:rsid w:val="00C47C42"/>
    <w:rsid w:val="00C50FD8"/>
    <w:rsid w:val="00C514DD"/>
    <w:rsid w:val="00C51C20"/>
    <w:rsid w:val="00C52241"/>
    <w:rsid w:val="00C5333D"/>
    <w:rsid w:val="00C541B7"/>
    <w:rsid w:val="00C56418"/>
    <w:rsid w:val="00C56647"/>
    <w:rsid w:val="00C56DA7"/>
    <w:rsid w:val="00C56F29"/>
    <w:rsid w:val="00C575B4"/>
    <w:rsid w:val="00C57A07"/>
    <w:rsid w:val="00C60E02"/>
    <w:rsid w:val="00C61081"/>
    <w:rsid w:val="00C623D5"/>
    <w:rsid w:val="00C626B7"/>
    <w:rsid w:val="00C626E7"/>
    <w:rsid w:val="00C62CCB"/>
    <w:rsid w:val="00C632CF"/>
    <w:rsid w:val="00C64213"/>
    <w:rsid w:val="00C64A06"/>
    <w:rsid w:val="00C64E6C"/>
    <w:rsid w:val="00C650CB"/>
    <w:rsid w:val="00C6621D"/>
    <w:rsid w:val="00C7201E"/>
    <w:rsid w:val="00C74D89"/>
    <w:rsid w:val="00C75093"/>
    <w:rsid w:val="00C76535"/>
    <w:rsid w:val="00C76AF3"/>
    <w:rsid w:val="00C76CDC"/>
    <w:rsid w:val="00C811DE"/>
    <w:rsid w:val="00C82A5D"/>
    <w:rsid w:val="00C839E2"/>
    <w:rsid w:val="00C844E9"/>
    <w:rsid w:val="00C84861"/>
    <w:rsid w:val="00C84A94"/>
    <w:rsid w:val="00C84AE3"/>
    <w:rsid w:val="00C85098"/>
    <w:rsid w:val="00C85D03"/>
    <w:rsid w:val="00C871A3"/>
    <w:rsid w:val="00C8793D"/>
    <w:rsid w:val="00C911D3"/>
    <w:rsid w:val="00C914CE"/>
    <w:rsid w:val="00C942C7"/>
    <w:rsid w:val="00C949E5"/>
    <w:rsid w:val="00C94D1F"/>
    <w:rsid w:val="00C94F3F"/>
    <w:rsid w:val="00CA0037"/>
    <w:rsid w:val="00CA05FF"/>
    <w:rsid w:val="00CA1AB1"/>
    <w:rsid w:val="00CA1D28"/>
    <w:rsid w:val="00CA1E1E"/>
    <w:rsid w:val="00CA1E4E"/>
    <w:rsid w:val="00CA2E7A"/>
    <w:rsid w:val="00CA4116"/>
    <w:rsid w:val="00CA4224"/>
    <w:rsid w:val="00CA4D61"/>
    <w:rsid w:val="00CA58D5"/>
    <w:rsid w:val="00CA7188"/>
    <w:rsid w:val="00CA7A35"/>
    <w:rsid w:val="00CB05E8"/>
    <w:rsid w:val="00CB0687"/>
    <w:rsid w:val="00CB126B"/>
    <w:rsid w:val="00CB29A4"/>
    <w:rsid w:val="00CB34F3"/>
    <w:rsid w:val="00CB3562"/>
    <w:rsid w:val="00CB5444"/>
    <w:rsid w:val="00CB58CF"/>
    <w:rsid w:val="00CB5CED"/>
    <w:rsid w:val="00CB6FEE"/>
    <w:rsid w:val="00CC0422"/>
    <w:rsid w:val="00CC0FA6"/>
    <w:rsid w:val="00CC10F3"/>
    <w:rsid w:val="00CC269F"/>
    <w:rsid w:val="00CC30A0"/>
    <w:rsid w:val="00CC3B0C"/>
    <w:rsid w:val="00CC5276"/>
    <w:rsid w:val="00CC54F2"/>
    <w:rsid w:val="00CC5D6D"/>
    <w:rsid w:val="00CC6417"/>
    <w:rsid w:val="00CC7CC2"/>
    <w:rsid w:val="00CD01EB"/>
    <w:rsid w:val="00CD0C7B"/>
    <w:rsid w:val="00CD12B7"/>
    <w:rsid w:val="00CD30DA"/>
    <w:rsid w:val="00CD332D"/>
    <w:rsid w:val="00CD3B72"/>
    <w:rsid w:val="00CD3CE3"/>
    <w:rsid w:val="00CD44D2"/>
    <w:rsid w:val="00CD5D41"/>
    <w:rsid w:val="00CD61C1"/>
    <w:rsid w:val="00CD6C9E"/>
    <w:rsid w:val="00CD77E3"/>
    <w:rsid w:val="00CD791B"/>
    <w:rsid w:val="00CE08F9"/>
    <w:rsid w:val="00CE0E51"/>
    <w:rsid w:val="00CE290E"/>
    <w:rsid w:val="00CE2BE5"/>
    <w:rsid w:val="00CE406D"/>
    <w:rsid w:val="00CE40D7"/>
    <w:rsid w:val="00CE45BF"/>
    <w:rsid w:val="00CE62C6"/>
    <w:rsid w:val="00CE6399"/>
    <w:rsid w:val="00CE74F7"/>
    <w:rsid w:val="00CF03CD"/>
    <w:rsid w:val="00CF13A1"/>
    <w:rsid w:val="00CF1E43"/>
    <w:rsid w:val="00CF3A02"/>
    <w:rsid w:val="00CF439F"/>
    <w:rsid w:val="00CF4F82"/>
    <w:rsid w:val="00CF5799"/>
    <w:rsid w:val="00CF5FF5"/>
    <w:rsid w:val="00CF61E0"/>
    <w:rsid w:val="00CF6F4F"/>
    <w:rsid w:val="00CF753A"/>
    <w:rsid w:val="00D000FA"/>
    <w:rsid w:val="00D008C3"/>
    <w:rsid w:val="00D008FA"/>
    <w:rsid w:val="00D00E0B"/>
    <w:rsid w:val="00D02318"/>
    <w:rsid w:val="00D03142"/>
    <w:rsid w:val="00D0378C"/>
    <w:rsid w:val="00D042DC"/>
    <w:rsid w:val="00D04643"/>
    <w:rsid w:val="00D048DE"/>
    <w:rsid w:val="00D04FDD"/>
    <w:rsid w:val="00D05C0F"/>
    <w:rsid w:val="00D06BC7"/>
    <w:rsid w:val="00D10A4F"/>
    <w:rsid w:val="00D11BCB"/>
    <w:rsid w:val="00D11D0A"/>
    <w:rsid w:val="00D158F5"/>
    <w:rsid w:val="00D17532"/>
    <w:rsid w:val="00D20859"/>
    <w:rsid w:val="00D21026"/>
    <w:rsid w:val="00D222A7"/>
    <w:rsid w:val="00D25188"/>
    <w:rsid w:val="00D26D80"/>
    <w:rsid w:val="00D26DB6"/>
    <w:rsid w:val="00D308E2"/>
    <w:rsid w:val="00D31228"/>
    <w:rsid w:val="00D32273"/>
    <w:rsid w:val="00D32C6F"/>
    <w:rsid w:val="00D32E20"/>
    <w:rsid w:val="00D32FC6"/>
    <w:rsid w:val="00D32FFE"/>
    <w:rsid w:val="00D33114"/>
    <w:rsid w:val="00D3342D"/>
    <w:rsid w:val="00D33E57"/>
    <w:rsid w:val="00D34A45"/>
    <w:rsid w:val="00D359C6"/>
    <w:rsid w:val="00D365E3"/>
    <w:rsid w:val="00D37398"/>
    <w:rsid w:val="00D37EB1"/>
    <w:rsid w:val="00D37F6B"/>
    <w:rsid w:val="00D41E55"/>
    <w:rsid w:val="00D42F50"/>
    <w:rsid w:val="00D446FA"/>
    <w:rsid w:val="00D44C28"/>
    <w:rsid w:val="00D452F7"/>
    <w:rsid w:val="00D46D97"/>
    <w:rsid w:val="00D46DA7"/>
    <w:rsid w:val="00D46E1A"/>
    <w:rsid w:val="00D47537"/>
    <w:rsid w:val="00D50535"/>
    <w:rsid w:val="00D507D0"/>
    <w:rsid w:val="00D50C4B"/>
    <w:rsid w:val="00D51190"/>
    <w:rsid w:val="00D515AE"/>
    <w:rsid w:val="00D51F17"/>
    <w:rsid w:val="00D52C6D"/>
    <w:rsid w:val="00D53522"/>
    <w:rsid w:val="00D54E99"/>
    <w:rsid w:val="00D54F69"/>
    <w:rsid w:val="00D55D52"/>
    <w:rsid w:val="00D56713"/>
    <w:rsid w:val="00D5675D"/>
    <w:rsid w:val="00D56D2B"/>
    <w:rsid w:val="00D57128"/>
    <w:rsid w:val="00D57D93"/>
    <w:rsid w:val="00D60956"/>
    <w:rsid w:val="00D61576"/>
    <w:rsid w:val="00D61960"/>
    <w:rsid w:val="00D61B30"/>
    <w:rsid w:val="00D61B7A"/>
    <w:rsid w:val="00D62E12"/>
    <w:rsid w:val="00D6373D"/>
    <w:rsid w:val="00D6447C"/>
    <w:rsid w:val="00D651E6"/>
    <w:rsid w:val="00D65B56"/>
    <w:rsid w:val="00D65BDE"/>
    <w:rsid w:val="00D66D16"/>
    <w:rsid w:val="00D674F9"/>
    <w:rsid w:val="00D67D91"/>
    <w:rsid w:val="00D67E0F"/>
    <w:rsid w:val="00D701B0"/>
    <w:rsid w:val="00D709A0"/>
    <w:rsid w:val="00D70E45"/>
    <w:rsid w:val="00D70EA8"/>
    <w:rsid w:val="00D71FB3"/>
    <w:rsid w:val="00D72A2C"/>
    <w:rsid w:val="00D743D9"/>
    <w:rsid w:val="00D75302"/>
    <w:rsid w:val="00D76958"/>
    <w:rsid w:val="00D76CC9"/>
    <w:rsid w:val="00D76DDB"/>
    <w:rsid w:val="00D7728F"/>
    <w:rsid w:val="00D802A4"/>
    <w:rsid w:val="00D80CBF"/>
    <w:rsid w:val="00D82205"/>
    <w:rsid w:val="00D82842"/>
    <w:rsid w:val="00D84577"/>
    <w:rsid w:val="00D84A90"/>
    <w:rsid w:val="00D85212"/>
    <w:rsid w:val="00D858E1"/>
    <w:rsid w:val="00D85C0B"/>
    <w:rsid w:val="00D904A1"/>
    <w:rsid w:val="00D91997"/>
    <w:rsid w:val="00D92EB6"/>
    <w:rsid w:val="00D92FBF"/>
    <w:rsid w:val="00D9374F"/>
    <w:rsid w:val="00D93FA3"/>
    <w:rsid w:val="00D94D32"/>
    <w:rsid w:val="00D960E2"/>
    <w:rsid w:val="00D9767E"/>
    <w:rsid w:val="00D97B45"/>
    <w:rsid w:val="00DA0022"/>
    <w:rsid w:val="00DA10C9"/>
    <w:rsid w:val="00DA164B"/>
    <w:rsid w:val="00DA2E4D"/>
    <w:rsid w:val="00DA6BD4"/>
    <w:rsid w:val="00DA7AB8"/>
    <w:rsid w:val="00DA7CCF"/>
    <w:rsid w:val="00DA7E73"/>
    <w:rsid w:val="00DB0181"/>
    <w:rsid w:val="00DB0A01"/>
    <w:rsid w:val="00DB3A9B"/>
    <w:rsid w:val="00DB43AD"/>
    <w:rsid w:val="00DB4BEB"/>
    <w:rsid w:val="00DB555C"/>
    <w:rsid w:val="00DB6C4C"/>
    <w:rsid w:val="00DB7F7B"/>
    <w:rsid w:val="00DC1849"/>
    <w:rsid w:val="00DC2D6F"/>
    <w:rsid w:val="00DC2DD8"/>
    <w:rsid w:val="00DC30C8"/>
    <w:rsid w:val="00DC4C14"/>
    <w:rsid w:val="00DC4FEC"/>
    <w:rsid w:val="00DC501D"/>
    <w:rsid w:val="00DC50CD"/>
    <w:rsid w:val="00DC5316"/>
    <w:rsid w:val="00DC6338"/>
    <w:rsid w:val="00DC7813"/>
    <w:rsid w:val="00DD07BB"/>
    <w:rsid w:val="00DD0C2B"/>
    <w:rsid w:val="00DD2692"/>
    <w:rsid w:val="00DD4CF6"/>
    <w:rsid w:val="00DD4F78"/>
    <w:rsid w:val="00DD54C7"/>
    <w:rsid w:val="00DD73CF"/>
    <w:rsid w:val="00DD760E"/>
    <w:rsid w:val="00DD786D"/>
    <w:rsid w:val="00DE01A3"/>
    <w:rsid w:val="00DE03DA"/>
    <w:rsid w:val="00DE1A32"/>
    <w:rsid w:val="00DE1B86"/>
    <w:rsid w:val="00DE2164"/>
    <w:rsid w:val="00DE26B7"/>
    <w:rsid w:val="00DE315E"/>
    <w:rsid w:val="00DE3852"/>
    <w:rsid w:val="00DE5238"/>
    <w:rsid w:val="00DE533D"/>
    <w:rsid w:val="00DE5398"/>
    <w:rsid w:val="00DE5D30"/>
    <w:rsid w:val="00DE6E41"/>
    <w:rsid w:val="00DE7E39"/>
    <w:rsid w:val="00DF0A18"/>
    <w:rsid w:val="00DF145E"/>
    <w:rsid w:val="00DF16A1"/>
    <w:rsid w:val="00DF2901"/>
    <w:rsid w:val="00DF29DD"/>
    <w:rsid w:val="00DF3CFA"/>
    <w:rsid w:val="00DF4042"/>
    <w:rsid w:val="00DF6359"/>
    <w:rsid w:val="00DF74B2"/>
    <w:rsid w:val="00DF7578"/>
    <w:rsid w:val="00E002A3"/>
    <w:rsid w:val="00E00EBD"/>
    <w:rsid w:val="00E012B8"/>
    <w:rsid w:val="00E020D0"/>
    <w:rsid w:val="00E03FA1"/>
    <w:rsid w:val="00E0403F"/>
    <w:rsid w:val="00E04B09"/>
    <w:rsid w:val="00E04B17"/>
    <w:rsid w:val="00E04C05"/>
    <w:rsid w:val="00E05F65"/>
    <w:rsid w:val="00E0638B"/>
    <w:rsid w:val="00E065BB"/>
    <w:rsid w:val="00E06B45"/>
    <w:rsid w:val="00E06B8F"/>
    <w:rsid w:val="00E06C5F"/>
    <w:rsid w:val="00E103A6"/>
    <w:rsid w:val="00E10980"/>
    <w:rsid w:val="00E111AB"/>
    <w:rsid w:val="00E12416"/>
    <w:rsid w:val="00E132A7"/>
    <w:rsid w:val="00E13C11"/>
    <w:rsid w:val="00E147F8"/>
    <w:rsid w:val="00E14CAA"/>
    <w:rsid w:val="00E15885"/>
    <w:rsid w:val="00E15C79"/>
    <w:rsid w:val="00E20D65"/>
    <w:rsid w:val="00E21FB3"/>
    <w:rsid w:val="00E21FCA"/>
    <w:rsid w:val="00E228A0"/>
    <w:rsid w:val="00E2395F"/>
    <w:rsid w:val="00E272A5"/>
    <w:rsid w:val="00E27F83"/>
    <w:rsid w:val="00E31016"/>
    <w:rsid w:val="00E317A4"/>
    <w:rsid w:val="00E31B59"/>
    <w:rsid w:val="00E32C3B"/>
    <w:rsid w:val="00E33C15"/>
    <w:rsid w:val="00E341AC"/>
    <w:rsid w:val="00E356F3"/>
    <w:rsid w:val="00E36021"/>
    <w:rsid w:val="00E36373"/>
    <w:rsid w:val="00E405E0"/>
    <w:rsid w:val="00E40CCE"/>
    <w:rsid w:val="00E41801"/>
    <w:rsid w:val="00E41EF6"/>
    <w:rsid w:val="00E44F09"/>
    <w:rsid w:val="00E460A3"/>
    <w:rsid w:val="00E46586"/>
    <w:rsid w:val="00E46E4B"/>
    <w:rsid w:val="00E50335"/>
    <w:rsid w:val="00E50D89"/>
    <w:rsid w:val="00E51284"/>
    <w:rsid w:val="00E517B2"/>
    <w:rsid w:val="00E52AC3"/>
    <w:rsid w:val="00E52E0F"/>
    <w:rsid w:val="00E538A8"/>
    <w:rsid w:val="00E53A62"/>
    <w:rsid w:val="00E54BDB"/>
    <w:rsid w:val="00E552FF"/>
    <w:rsid w:val="00E578AD"/>
    <w:rsid w:val="00E60285"/>
    <w:rsid w:val="00E60B81"/>
    <w:rsid w:val="00E61F1C"/>
    <w:rsid w:val="00E63F6F"/>
    <w:rsid w:val="00E63FBA"/>
    <w:rsid w:val="00E647D5"/>
    <w:rsid w:val="00E65B56"/>
    <w:rsid w:val="00E663DB"/>
    <w:rsid w:val="00E67D21"/>
    <w:rsid w:val="00E7129E"/>
    <w:rsid w:val="00E721F7"/>
    <w:rsid w:val="00E73A95"/>
    <w:rsid w:val="00E7450A"/>
    <w:rsid w:val="00E74863"/>
    <w:rsid w:val="00E749A5"/>
    <w:rsid w:val="00E75094"/>
    <w:rsid w:val="00E76353"/>
    <w:rsid w:val="00E7725C"/>
    <w:rsid w:val="00E77368"/>
    <w:rsid w:val="00E77830"/>
    <w:rsid w:val="00E80548"/>
    <w:rsid w:val="00E82FB1"/>
    <w:rsid w:val="00E8322C"/>
    <w:rsid w:val="00E839E7"/>
    <w:rsid w:val="00E84898"/>
    <w:rsid w:val="00E848B8"/>
    <w:rsid w:val="00E84D1C"/>
    <w:rsid w:val="00E85309"/>
    <w:rsid w:val="00E86A42"/>
    <w:rsid w:val="00E87181"/>
    <w:rsid w:val="00E912E4"/>
    <w:rsid w:val="00E91D9E"/>
    <w:rsid w:val="00E92135"/>
    <w:rsid w:val="00E9259E"/>
    <w:rsid w:val="00E92A6C"/>
    <w:rsid w:val="00E93B37"/>
    <w:rsid w:val="00E94882"/>
    <w:rsid w:val="00E9597E"/>
    <w:rsid w:val="00E96B06"/>
    <w:rsid w:val="00E97D9E"/>
    <w:rsid w:val="00EA0002"/>
    <w:rsid w:val="00EA010B"/>
    <w:rsid w:val="00EA04D9"/>
    <w:rsid w:val="00EA47D9"/>
    <w:rsid w:val="00EA4E1D"/>
    <w:rsid w:val="00EA6DC8"/>
    <w:rsid w:val="00EA7546"/>
    <w:rsid w:val="00EA7C4B"/>
    <w:rsid w:val="00EB03F4"/>
    <w:rsid w:val="00EB0938"/>
    <w:rsid w:val="00EB1ADE"/>
    <w:rsid w:val="00EB1AF3"/>
    <w:rsid w:val="00EB1F75"/>
    <w:rsid w:val="00EB211B"/>
    <w:rsid w:val="00EB2173"/>
    <w:rsid w:val="00EB3F39"/>
    <w:rsid w:val="00EB5B47"/>
    <w:rsid w:val="00EB5D12"/>
    <w:rsid w:val="00EB600D"/>
    <w:rsid w:val="00EB7AC7"/>
    <w:rsid w:val="00EC1327"/>
    <w:rsid w:val="00EC13B9"/>
    <w:rsid w:val="00EC13F6"/>
    <w:rsid w:val="00EC28E9"/>
    <w:rsid w:val="00EC2EA0"/>
    <w:rsid w:val="00EC46D5"/>
    <w:rsid w:val="00EC512D"/>
    <w:rsid w:val="00EC673B"/>
    <w:rsid w:val="00EC6E1B"/>
    <w:rsid w:val="00ED00D1"/>
    <w:rsid w:val="00ED0AA9"/>
    <w:rsid w:val="00ED0D72"/>
    <w:rsid w:val="00ED27E8"/>
    <w:rsid w:val="00ED301A"/>
    <w:rsid w:val="00ED335A"/>
    <w:rsid w:val="00ED3A2C"/>
    <w:rsid w:val="00ED3BE3"/>
    <w:rsid w:val="00ED461E"/>
    <w:rsid w:val="00ED4A02"/>
    <w:rsid w:val="00ED4A20"/>
    <w:rsid w:val="00ED5404"/>
    <w:rsid w:val="00ED54CE"/>
    <w:rsid w:val="00ED7171"/>
    <w:rsid w:val="00ED766D"/>
    <w:rsid w:val="00ED76B1"/>
    <w:rsid w:val="00ED7964"/>
    <w:rsid w:val="00EE0ECF"/>
    <w:rsid w:val="00EE1217"/>
    <w:rsid w:val="00EE146D"/>
    <w:rsid w:val="00EE3057"/>
    <w:rsid w:val="00EE32AF"/>
    <w:rsid w:val="00EE39DD"/>
    <w:rsid w:val="00EE3B72"/>
    <w:rsid w:val="00EE45F7"/>
    <w:rsid w:val="00EE4A6A"/>
    <w:rsid w:val="00EE4CD0"/>
    <w:rsid w:val="00EE56AA"/>
    <w:rsid w:val="00EE5908"/>
    <w:rsid w:val="00EE70AE"/>
    <w:rsid w:val="00EF2147"/>
    <w:rsid w:val="00EF3558"/>
    <w:rsid w:val="00EF376B"/>
    <w:rsid w:val="00EF3BD3"/>
    <w:rsid w:val="00EF62B5"/>
    <w:rsid w:val="00EF6EB0"/>
    <w:rsid w:val="00EF73D3"/>
    <w:rsid w:val="00EF7ADA"/>
    <w:rsid w:val="00F002A7"/>
    <w:rsid w:val="00F005A3"/>
    <w:rsid w:val="00F00DAA"/>
    <w:rsid w:val="00F0185B"/>
    <w:rsid w:val="00F01F4D"/>
    <w:rsid w:val="00F05A3A"/>
    <w:rsid w:val="00F07EE6"/>
    <w:rsid w:val="00F10F7E"/>
    <w:rsid w:val="00F110D1"/>
    <w:rsid w:val="00F11249"/>
    <w:rsid w:val="00F1159D"/>
    <w:rsid w:val="00F1245A"/>
    <w:rsid w:val="00F12EF6"/>
    <w:rsid w:val="00F13D34"/>
    <w:rsid w:val="00F143B0"/>
    <w:rsid w:val="00F1446C"/>
    <w:rsid w:val="00F15442"/>
    <w:rsid w:val="00F15478"/>
    <w:rsid w:val="00F15D28"/>
    <w:rsid w:val="00F15DB2"/>
    <w:rsid w:val="00F163E3"/>
    <w:rsid w:val="00F16448"/>
    <w:rsid w:val="00F16F63"/>
    <w:rsid w:val="00F17FF5"/>
    <w:rsid w:val="00F21A6B"/>
    <w:rsid w:val="00F22511"/>
    <w:rsid w:val="00F22D01"/>
    <w:rsid w:val="00F23F3D"/>
    <w:rsid w:val="00F25967"/>
    <w:rsid w:val="00F26605"/>
    <w:rsid w:val="00F2751F"/>
    <w:rsid w:val="00F27D8C"/>
    <w:rsid w:val="00F302B1"/>
    <w:rsid w:val="00F30E62"/>
    <w:rsid w:val="00F3122E"/>
    <w:rsid w:val="00F31333"/>
    <w:rsid w:val="00F31455"/>
    <w:rsid w:val="00F31ED5"/>
    <w:rsid w:val="00F34670"/>
    <w:rsid w:val="00F348C0"/>
    <w:rsid w:val="00F41E68"/>
    <w:rsid w:val="00F41EAB"/>
    <w:rsid w:val="00F4690D"/>
    <w:rsid w:val="00F46BAD"/>
    <w:rsid w:val="00F46E04"/>
    <w:rsid w:val="00F473CF"/>
    <w:rsid w:val="00F51A9B"/>
    <w:rsid w:val="00F5277C"/>
    <w:rsid w:val="00F53211"/>
    <w:rsid w:val="00F5335B"/>
    <w:rsid w:val="00F5364D"/>
    <w:rsid w:val="00F53CB1"/>
    <w:rsid w:val="00F53DD9"/>
    <w:rsid w:val="00F54AF8"/>
    <w:rsid w:val="00F5571D"/>
    <w:rsid w:val="00F55C85"/>
    <w:rsid w:val="00F56FC1"/>
    <w:rsid w:val="00F60B4E"/>
    <w:rsid w:val="00F6198B"/>
    <w:rsid w:val="00F640F7"/>
    <w:rsid w:val="00F66BBE"/>
    <w:rsid w:val="00F66F42"/>
    <w:rsid w:val="00F67458"/>
    <w:rsid w:val="00F67FCD"/>
    <w:rsid w:val="00F70364"/>
    <w:rsid w:val="00F71922"/>
    <w:rsid w:val="00F738A8"/>
    <w:rsid w:val="00F73943"/>
    <w:rsid w:val="00F73D97"/>
    <w:rsid w:val="00F749F4"/>
    <w:rsid w:val="00F75369"/>
    <w:rsid w:val="00F75A0F"/>
    <w:rsid w:val="00F7609D"/>
    <w:rsid w:val="00F76F37"/>
    <w:rsid w:val="00F77BA0"/>
    <w:rsid w:val="00F8001B"/>
    <w:rsid w:val="00F812C0"/>
    <w:rsid w:val="00F8327B"/>
    <w:rsid w:val="00F83A8D"/>
    <w:rsid w:val="00F845BB"/>
    <w:rsid w:val="00F8646D"/>
    <w:rsid w:val="00F8646F"/>
    <w:rsid w:val="00F87C42"/>
    <w:rsid w:val="00F902B2"/>
    <w:rsid w:val="00F905F7"/>
    <w:rsid w:val="00F917A6"/>
    <w:rsid w:val="00F91896"/>
    <w:rsid w:val="00F91E19"/>
    <w:rsid w:val="00F921DB"/>
    <w:rsid w:val="00F92E0C"/>
    <w:rsid w:val="00F93CA7"/>
    <w:rsid w:val="00F93DC8"/>
    <w:rsid w:val="00F956F3"/>
    <w:rsid w:val="00F960FB"/>
    <w:rsid w:val="00F973BF"/>
    <w:rsid w:val="00F97430"/>
    <w:rsid w:val="00F9749D"/>
    <w:rsid w:val="00F9762C"/>
    <w:rsid w:val="00FA0567"/>
    <w:rsid w:val="00FA130A"/>
    <w:rsid w:val="00FA1E1A"/>
    <w:rsid w:val="00FA2285"/>
    <w:rsid w:val="00FA33FA"/>
    <w:rsid w:val="00FA5AD4"/>
    <w:rsid w:val="00FA61C6"/>
    <w:rsid w:val="00FB323D"/>
    <w:rsid w:val="00FB3795"/>
    <w:rsid w:val="00FB4291"/>
    <w:rsid w:val="00FB4554"/>
    <w:rsid w:val="00FB5BA3"/>
    <w:rsid w:val="00FB620C"/>
    <w:rsid w:val="00FB74DF"/>
    <w:rsid w:val="00FB7C0E"/>
    <w:rsid w:val="00FC0433"/>
    <w:rsid w:val="00FC131B"/>
    <w:rsid w:val="00FC1598"/>
    <w:rsid w:val="00FC262A"/>
    <w:rsid w:val="00FC2989"/>
    <w:rsid w:val="00FC3E74"/>
    <w:rsid w:val="00FC4387"/>
    <w:rsid w:val="00FC47C3"/>
    <w:rsid w:val="00FC4A10"/>
    <w:rsid w:val="00FC5880"/>
    <w:rsid w:val="00FC7180"/>
    <w:rsid w:val="00FC748E"/>
    <w:rsid w:val="00FD07AB"/>
    <w:rsid w:val="00FD1A7B"/>
    <w:rsid w:val="00FD1C19"/>
    <w:rsid w:val="00FD24D1"/>
    <w:rsid w:val="00FD3709"/>
    <w:rsid w:val="00FD3883"/>
    <w:rsid w:val="00FD4617"/>
    <w:rsid w:val="00FD5368"/>
    <w:rsid w:val="00FD6284"/>
    <w:rsid w:val="00FD7311"/>
    <w:rsid w:val="00FD7F55"/>
    <w:rsid w:val="00FE14A4"/>
    <w:rsid w:val="00FE23EB"/>
    <w:rsid w:val="00FE2B8B"/>
    <w:rsid w:val="00FE403C"/>
    <w:rsid w:val="00FE40CE"/>
    <w:rsid w:val="00FE47C3"/>
    <w:rsid w:val="00FE48D0"/>
    <w:rsid w:val="00FE549C"/>
    <w:rsid w:val="00FE60A9"/>
    <w:rsid w:val="00FE675F"/>
    <w:rsid w:val="00FE6FD4"/>
    <w:rsid w:val="00FE7D51"/>
    <w:rsid w:val="00FF142E"/>
    <w:rsid w:val="00FF3B25"/>
    <w:rsid w:val="00FF42A6"/>
    <w:rsid w:val="00FF603E"/>
    <w:rsid w:val="00FF6342"/>
    <w:rsid w:val="00FF65CB"/>
    <w:rsid w:val="00FF6CD1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AE"/>
  </w:style>
  <w:style w:type="paragraph" w:styleId="1">
    <w:name w:val="heading 1"/>
    <w:basedOn w:val="a"/>
    <w:link w:val="10"/>
    <w:uiPriority w:val="9"/>
    <w:qFormat/>
    <w:rsid w:val="006A1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7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01Header-2">
    <w:name w:val="01Header-2"/>
    <w:basedOn w:val="a"/>
    <w:uiPriority w:val="99"/>
    <w:rsid w:val="006A11AE"/>
    <w:pPr>
      <w:pBdr>
        <w:bottom w:val="single" w:sz="96" w:space="0" w:color="D5D6D8"/>
      </w:pBdr>
      <w:autoSpaceDE w:val="0"/>
      <w:autoSpaceDN w:val="0"/>
      <w:adjustRightInd w:val="0"/>
      <w:spacing w:before="340" w:after="57" w:line="250" w:lineRule="atLeast"/>
      <w:ind w:left="1020"/>
      <w:jc w:val="both"/>
      <w:textAlignment w:val="center"/>
    </w:pPr>
    <w:rPr>
      <w:rFonts w:ascii="Minion Pro" w:hAnsi="Minion Pro" w:cs="Minion Pro"/>
      <w:b/>
      <w:bCs/>
      <w:color w:val="000000"/>
      <w:sz w:val="21"/>
      <w:szCs w:val="21"/>
    </w:rPr>
  </w:style>
  <w:style w:type="paragraph" w:customStyle="1" w:styleId="07Body">
    <w:name w:val="07Body"/>
    <w:basedOn w:val="a"/>
    <w:uiPriority w:val="99"/>
    <w:rsid w:val="006A11AE"/>
    <w:pPr>
      <w:autoSpaceDE w:val="0"/>
      <w:autoSpaceDN w:val="0"/>
      <w:adjustRightInd w:val="0"/>
      <w:spacing w:after="0" w:line="250" w:lineRule="atLeast"/>
      <w:ind w:left="1020" w:firstLine="227"/>
      <w:jc w:val="both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01Header-1">
    <w:name w:val="01Header-1"/>
    <w:basedOn w:val="a"/>
    <w:uiPriority w:val="99"/>
    <w:rsid w:val="006A11AE"/>
    <w:pPr>
      <w:tabs>
        <w:tab w:val="right" w:pos="8821"/>
      </w:tabs>
      <w:suppressAutoHyphens/>
      <w:autoSpaceDE w:val="0"/>
      <w:autoSpaceDN w:val="0"/>
      <w:adjustRightInd w:val="0"/>
      <w:spacing w:before="57" w:after="0" w:line="440" w:lineRule="atLeast"/>
      <w:textAlignment w:val="center"/>
    </w:pPr>
    <w:rPr>
      <w:rFonts w:ascii="HeliosC" w:hAnsi="HeliosC" w:cs="HeliosC"/>
      <w:b/>
      <w:bCs/>
      <w:color w:val="000000"/>
      <w:spacing w:val="3"/>
      <w:sz w:val="34"/>
      <w:szCs w:val="34"/>
    </w:rPr>
  </w:style>
  <w:style w:type="paragraph" w:customStyle="1" w:styleId="01Header-1dop">
    <w:name w:val="01Header-1dop"/>
    <w:basedOn w:val="a"/>
    <w:uiPriority w:val="99"/>
    <w:rsid w:val="006A11AE"/>
    <w:pPr>
      <w:tabs>
        <w:tab w:val="right" w:pos="8821"/>
      </w:tabs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HeliosC" w:hAnsi="HeliosC" w:cs="HeliosC"/>
      <w:b/>
      <w:bCs/>
      <w:color w:val="000000"/>
      <w:spacing w:val="3"/>
      <w:sz w:val="28"/>
      <w:szCs w:val="28"/>
    </w:rPr>
  </w:style>
  <w:style w:type="paragraph" w:customStyle="1" w:styleId="02Autors-vrez">
    <w:name w:val="02Autors-vrez"/>
    <w:basedOn w:val="a"/>
    <w:uiPriority w:val="99"/>
    <w:rsid w:val="006A11AE"/>
    <w:pPr>
      <w:tabs>
        <w:tab w:val="right" w:pos="8821"/>
      </w:tabs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HeliosCondC" w:hAnsi="HeliosCondC" w:cs="HeliosCondC"/>
      <w:i/>
      <w:iCs/>
      <w:color w:val="000000"/>
      <w:sz w:val="18"/>
      <w:szCs w:val="18"/>
    </w:rPr>
  </w:style>
  <w:style w:type="paragraph" w:customStyle="1" w:styleId="07Body-bul-1">
    <w:name w:val="07Body-bul-1"/>
    <w:basedOn w:val="a3"/>
    <w:uiPriority w:val="99"/>
    <w:rsid w:val="006A11AE"/>
    <w:pPr>
      <w:spacing w:line="250" w:lineRule="atLeast"/>
      <w:ind w:left="1701" w:hanging="198"/>
      <w:jc w:val="both"/>
    </w:pPr>
    <w:rPr>
      <w:sz w:val="20"/>
      <w:szCs w:val="20"/>
      <w:lang w:val="ru-RU"/>
    </w:rPr>
  </w:style>
  <w:style w:type="paragraph" w:customStyle="1" w:styleId="a3">
    <w:name w:val="[Без стиля]"/>
    <w:rsid w:val="006A11A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4Footnote">
    <w:name w:val="14Footnote"/>
    <w:basedOn w:val="a3"/>
    <w:uiPriority w:val="99"/>
    <w:rsid w:val="006A11AE"/>
    <w:pPr>
      <w:tabs>
        <w:tab w:val="right" w:pos="198"/>
        <w:tab w:val="left" w:pos="283"/>
      </w:tabs>
      <w:suppressAutoHyphens/>
      <w:ind w:left="283" w:hanging="283"/>
    </w:pPr>
    <w:rPr>
      <w:sz w:val="14"/>
      <w:szCs w:val="14"/>
      <w:lang w:val="ru-RU"/>
    </w:rPr>
  </w:style>
  <w:style w:type="paragraph" w:customStyle="1" w:styleId="10Frame-NadoZ-text-fr">
    <w:name w:val="10Frame-NadoZ-text-fr"/>
    <w:basedOn w:val="a3"/>
    <w:uiPriority w:val="99"/>
    <w:rsid w:val="006A11AE"/>
    <w:pPr>
      <w:pBdr>
        <w:bottom w:val="single" w:sz="8" w:space="1" w:color="A7A9AB"/>
      </w:pBdr>
      <w:spacing w:after="96" w:line="200" w:lineRule="atLeast"/>
      <w:ind w:right="255"/>
      <w:jc w:val="both"/>
    </w:pPr>
    <w:rPr>
      <w:rFonts w:ascii="HeliosCondC" w:hAnsi="HeliosCondC" w:cs="HeliosCondC"/>
      <w:sz w:val="18"/>
      <w:szCs w:val="18"/>
      <w:lang w:val="ru-RU"/>
    </w:rPr>
  </w:style>
  <w:style w:type="paragraph" w:customStyle="1" w:styleId="10Frame-NadoZ-text">
    <w:name w:val="10Frame-NadoZ-text"/>
    <w:basedOn w:val="a3"/>
    <w:uiPriority w:val="99"/>
    <w:rsid w:val="006A11AE"/>
    <w:pPr>
      <w:spacing w:line="200" w:lineRule="atLeast"/>
      <w:ind w:left="170" w:right="170"/>
      <w:jc w:val="both"/>
    </w:pPr>
    <w:rPr>
      <w:rFonts w:ascii="HeliosCondC" w:hAnsi="HeliosCondC" w:cs="HeliosCondC"/>
      <w:sz w:val="18"/>
      <w:szCs w:val="18"/>
      <w:lang w:val="ru-RU"/>
    </w:rPr>
  </w:style>
  <w:style w:type="character" w:styleId="a4">
    <w:name w:val="Hyperlink"/>
    <w:basedOn w:val="a0"/>
    <w:uiPriority w:val="99"/>
    <w:unhideWhenUsed/>
    <w:rsid w:val="007074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0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74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0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7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-11"/>
    <w:basedOn w:val="a"/>
    <w:rsid w:val="00A2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D0C7B"/>
    <w:pPr>
      <w:ind w:left="720"/>
      <w:contextualSpacing/>
    </w:pPr>
  </w:style>
  <w:style w:type="character" w:styleId="a9">
    <w:name w:val="annotation reference"/>
    <w:rsid w:val="00CD0C7B"/>
    <w:rPr>
      <w:sz w:val="16"/>
      <w:szCs w:val="16"/>
    </w:rPr>
  </w:style>
  <w:style w:type="paragraph" w:styleId="aa">
    <w:name w:val="annotation text"/>
    <w:basedOn w:val="a"/>
    <w:link w:val="ab"/>
    <w:rsid w:val="00CD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CD0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6C45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ac">
    <w:name w:val="Заголовок приложения"/>
    <w:basedOn w:val="a"/>
    <w:next w:val="a"/>
    <w:uiPriority w:val="99"/>
    <w:rsid w:val="006A4C7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E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E6F4D"/>
  </w:style>
  <w:style w:type="paragraph" w:styleId="af">
    <w:name w:val="footer"/>
    <w:basedOn w:val="a"/>
    <w:link w:val="af0"/>
    <w:uiPriority w:val="99"/>
    <w:unhideWhenUsed/>
    <w:rsid w:val="000E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E6F4D"/>
  </w:style>
  <w:style w:type="table" w:styleId="af1">
    <w:name w:val="Table Grid"/>
    <w:basedOn w:val="a1"/>
    <w:uiPriority w:val="59"/>
    <w:rsid w:val="0084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semiHidden/>
    <w:unhideWhenUsed/>
    <w:qFormat/>
    <w:rsid w:val="00E7129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E7129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129E"/>
    <w:pPr>
      <w:spacing w:after="100"/>
      <w:ind w:left="440"/>
    </w:pPr>
  </w:style>
  <w:style w:type="paragraph" w:styleId="af3">
    <w:name w:val="Subtitle"/>
    <w:basedOn w:val="a"/>
    <w:next w:val="a"/>
    <w:link w:val="af4"/>
    <w:uiPriority w:val="11"/>
    <w:qFormat/>
    <w:rsid w:val="00DB7F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DB7F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ighlight">
    <w:name w:val="highlight"/>
    <w:basedOn w:val="a0"/>
    <w:rsid w:val="001C4FBE"/>
  </w:style>
  <w:style w:type="character" w:customStyle="1" w:styleId="af5">
    <w:name w:val="Гипертекстовая ссылка"/>
    <w:basedOn w:val="a0"/>
    <w:uiPriority w:val="99"/>
    <w:rsid w:val="007C18C9"/>
    <w:rPr>
      <w:rFonts w:cs="Times New Roman"/>
      <w:b w:val="0"/>
      <w:color w:val="106BBE"/>
      <w:sz w:val="26"/>
    </w:rPr>
  </w:style>
  <w:style w:type="character" w:styleId="af6">
    <w:name w:val="Emphasis"/>
    <w:basedOn w:val="a0"/>
    <w:uiPriority w:val="20"/>
    <w:qFormat/>
    <w:rsid w:val="00FC47C3"/>
    <w:rPr>
      <w:i/>
      <w:iCs/>
    </w:rPr>
  </w:style>
  <w:style w:type="paragraph" w:styleId="HTML">
    <w:name w:val="HTML Preformatted"/>
    <w:basedOn w:val="a"/>
    <w:link w:val="HTML0"/>
    <w:uiPriority w:val="99"/>
    <w:rsid w:val="0065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28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AC3593"/>
    <w:rPr>
      <w:b/>
      <w:bCs/>
    </w:rPr>
  </w:style>
  <w:style w:type="paragraph" w:customStyle="1" w:styleId="11">
    <w:name w:val="Знак1"/>
    <w:basedOn w:val="a"/>
    <w:rsid w:val="00AC35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141">
    <w:name w:val="a14_1"/>
    <w:aliases w:val="5"/>
    <w:basedOn w:val="a"/>
    <w:rsid w:val="00AC3593"/>
    <w:pPr>
      <w:tabs>
        <w:tab w:val="left" w:pos="851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 Знак Знак"/>
    <w:basedOn w:val="a0"/>
    <w:rsid w:val="00F51A9B"/>
  </w:style>
  <w:style w:type="paragraph" w:customStyle="1" w:styleId="af8">
    <w:name w:val="Нормальный (таблица)"/>
    <w:basedOn w:val="a"/>
    <w:next w:val="a"/>
    <w:uiPriority w:val="99"/>
    <w:rsid w:val="0083380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BC348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C348D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C348D"/>
    <w:rPr>
      <w:rFonts w:ascii="Times New Roman" w:hAnsi="Times New Roman" w:cs="Times New Roman" w:hint="default"/>
      <w:sz w:val="22"/>
      <w:szCs w:val="22"/>
    </w:rPr>
  </w:style>
  <w:style w:type="paragraph" w:customStyle="1" w:styleId="consnormal">
    <w:name w:val="consnormal"/>
    <w:basedOn w:val="a"/>
    <w:rsid w:val="0033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ndtotal">
    <w:name w:val="grandtotal"/>
    <w:basedOn w:val="a0"/>
    <w:rsid w:val="00127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0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87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4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0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7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5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7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4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8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6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93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9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4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9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3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2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9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0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okpd.org/gos_zak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kpd.or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F504-1202-4AF0-B7A1-9AACFCA4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9797</TotalTime>
  <Pages>19</Pages>
  <Words>5293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 ЦЭК</dc:creator>
  <cp:keywords/>
  <dc:description/>
  <cp:lastModifiedBy>Lenovo</cp:lastModifiedBy>
  <cp:revision>2956</cp:revision>
  <dcterms:created xsi:type="dcterms:W3CDTF">2013-09-24T11:54:00Z</dcterms:created>
  <dcterms:modified xsi:type="dcterms:W3CDTF">2017-04-14T04:03:00Z</dcterms:modified>
</cp:coreProperties>
</file>